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электромашиностроительный техникум»</w:t>
            </w: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7221A5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860D43">
              <w:rPr>
                <w:sz w:val="28"/>
                <w:szCs w:val="28"/>
              </w:rPr>
              <w:t xml:space="preserve">Казакова 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</w:t>
            </w:r>
            <w:r w:rsidR="00D714EE">
              <w:rPr>
                <w:sz w:val="28"/>
                <w:szCs w:val="28"/>
              </w:rPr>
              <w:t>31</w:t>
            </w:r>
            <w:r w:rsidRPr="00516D53">
              <w:rPr>
                <w:sz w:val="28"/>
                <w:szCs w:val="28"/>
              </w:rPr>
              <w:t>___»</w:t>
            </w:r>
            <w:proofErr w:type="spellStart"/>
            <w:r w:rsidRPr="00516D53">
              <w:rPr>
                <w:sz w:val="28"/>
                <w:szCs w:val="28"/>
              </w:rPr>
              <w:t>__</w:t>
            </w:r>
            <w:r w:rsidR="00D714EE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 20</w:t>
            </w:r>
            <w:r w:rsidR="00D714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D714EE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D714EE" w:rsidRPr="00516D53" w:rsidRDefault="00D714EE" w:rsidP="00D714EE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31</w:t>
            </w:r>
            <w:r w:rsidRPr="00516D53">
              <w:rPr>
                <w:sz w:val="28"/>
                <w:szCs w:val="28"/>
              </w:rPr>
              <w:t>___»</w:t>
            </w:r>
            <w:proofErr w:type="spellStart"/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 20</w:t>
            </w:r>
            <w:r>
              <w:rPr>
                <w:sz w:val="28"/>
                <w:szCs w:val="28"/>
              </w:rPr>
              <w:t>20_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6D5498" w:rsidRDefault="00860D43" w:rsidP="006D5498">
            <w:pPr>
              <w:jc w:val="center"/>
            </w:pP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3E5DD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22.02.06</w:t>
      </w:r>
      <w:r w:rsidRPr="00E62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Сварочное производство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D714EE">
        <w:rPr>
          <w:sz w:val="28"/>
          <w:szCs w:val="28"/>
        </w:rPr>
        <w:t>20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D714EE">
        <w:rPr>
          <w:sz w:val="28"/>
          <w:szCs w:val="28"/>
        </w:rPr>
        <w:t>20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557096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25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258" w:type="dxa"/>
            <w:shd w:val="clear" w:color="auto" w:fill="FFFFFF"/>
          </w:tcPr>
          <w:p w:rsidR="00471F61" w:rsidRDefault="001F308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557096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8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КОГПОАУ ВЭМТ</w:t>
      </w:r>
      <w:r>
        <w:rPr>
          <w:rFonts w:ascii="Times New Roman" w:hAnsi="Times New Roman" w:cs="Times New Roman"/>
          <w:sz w:val="28"/>
          <w:szCs w:val="28"/>
        </w:rPr>
        <w:tab/>
        <w:t>Директор КОГПОАУ ВТПТ</w:t>
      </w:r>
    </w:p>
    <w:p w:rsidR="00D714EE" w:rsidRPr="00D714EE" w:rsidRDefault="00A121AA" w:rsidP="00D714EE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/_М.Ю.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Казакова_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______________/С.Н. Репина/</w:t>
      </w:r>
      <w:r w:rsidR="00D7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714EE" w:rsidRPr="00516D53">
        <w:rPr>
          <w:sz w:val="28"/>
          <w:szCs w:val="28"/>
        </w:rPr>
        <w:t>«__</w:t>
      </w:r>
      <w:r w:rsidR="00D714EE">
        <w:rPr>
          <w:sz w:val="28"/>
          <w:szCs w:val="28"/>
        </w:rPr>
        <w:t>31</w:t>
      </w:r>
      <w:r w:rsidR="00D714EE" w:rsidRPr="00516D53">
        <w:rPr>
          <w:sz w:val="28"/>
          <w:szCs w:val="28"/>
        </w:rPr>
        <w:t>___»</w:t>
      </w:r>
      <w:proofErr w:type="spellStart"/>
      <w:r w:rsidR="00D714EE" w:rsidRPr="00516D53">
        <w:rPr>
          <w:sz w:val="28"/>
          <w:szCs w:val="28"/>
        </w:rPr>
        <w:t>__</w:t>
      </w:r>
      <w:r w:rsidR="00D714EE">
        <w:rPr>
          <w:sz w:val="28"/>
          <w:szCs w:val="28"/>
        </w:rPr>
        <w:t>августа</w:t>
      </w:r>
      <w:proofErr w:type="spellEnd"/>
      <w:r w:rsidR="00D714EE" w:rsidRPr="00516D53">
        <w:rPr>
          <w:sz w:val="28"/>
          <w:szCs w:val="28"/>
        </w:rPr>
        <w:t>__ 20</w:t>
      </w:r>
      <w:r w:rsidR="00D714EE">
        <w:rPr>
          <w:sz w:val="28"/>
          <w:szCs w:val="28"/>
        </w:rPr>
        <w:t>20_</w:t>
      </w:r>
      <w:r w:rsidR="00D714EE" w:rsidRPr="00516D53">
        <w:rPr>
          <w:sz w:val="28"/>
          <w:szCs w:val="28"/>
        </w:rPr>
        <w:t xml:space="preserve">  г.</w:t>
      </w:r>
      <w:r w:rsidR="00D714EE">
        <w:rPr>
          <w:sz w:val="28"/>
          <w:szCs w:val="28"/>
        </w:rPr>
        <w:t xml:space="preserve">                               </w:t>
      </w:r>
      <w:r w:rsidR="00D714EE" w:rsidRPr="00516D53">
        <w:rPr>
          <w:sz w:val="28"/>
          <w:szCs w:val="28"/>
        </w:rPr>
        <w:t>«__</w:t>
      </w:r>
      <w:r w:rsidR="00D714EE">
        <w:rPr>
          <w:sz w:val="28"/>
          <w:szCs w:val="28"/>
        </w:rPr>
        <w:t>31</w:t>
      </w:r>
      <w:r w:rsidR="00D714EE" w:rsidRPr="00516D53">
        <w:rPr>
          <w:sz w:val="28"/>
          <w:szCs w:val="28"/>
        </w:rPr>
        <w:t>___»</w:t>
      </w:r>
      <w:proofErr w:type="spellStart"/>
      <w:r w:rsidR="00D714EE" w:rsidRPr="00516D53">
        <w:rPr>
          <w:sz w:val="28"/>
          <w:szCs w:val="28"/>
        </w:rPr>
        <w:t>__</w:t>
      </w:r>
      <w:r w:rsidR="00D714EE">
        <w:rPr>
          <w:sz w:val="28"/>
          <w:szCs w:val="28"/>
        </w:rPr>
        <w:t>августа</w:t>
      </w:r>
      <w:proofErr w:type="spellEnd"/>
      <w:r w:rsidR="00D714EE" w:rsidRPr="00516D53">
        <w:rPr>
          <w:sz w:val="28"/>
          <w:szCs w:val="28"/>
        </w:rPr>
        <w:t>__ 20</w:t>
      </w:r>
      <w:r w:rsidR="00D714EE">
        <w:rPr>
          <w:sz w:val="28"/>
          <w:szCs w:val="28"/>
        </w:rPr>
        <w:t>20_</w:t>
      </w:r>
      <w:r w:rsidR="00D714EE" w:rsidRPr="00516D53">
        <w:rPr>
          <w:sz w:val="28"/>
          <w:szCs w:val="28"/>
        </w:rPr>
        <w:t xml:space="preserve">  г.</w:t>
      </w:r>
    </w:p>
    <w:p w:rsidR="00D714EE" w:rsidRPr="00516D53" w:rsidRDefault="00D714EE" w:rsidP="00D714EE">
      <w:pPr>
        <w:rPr>
          <w:sz w:val="28"/>
          <w:szCs w:val="28"/>
        </w:rPr>
      </w:pP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9B26F2" w:rsidRPr="00E613D7" w:rsidTr="009B26F2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8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64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8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6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6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59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9B26F2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9B26F2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9B26F2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B26F2" w:rsidRPr="00E613D7" w:rsidTr="009B26F2">
        <w:trPr>
          <w:trHeight w:val="513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  <w:shd w:val="clear" w:color="auto" w:fill="A6A6A6" w:themeFill="background1" w:themeFillShade="A6"/>
            <w:vAlign w:val="center"/>
          </w:tcPr>
          <w:p w:rsidR="009B26F2" w:rsidRPr="002741AC" w:rsidRDefault="009B26F2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00B0F0"/>
            <w:vAlign w:val="center"/>
          </w:tcPr>
          <w:p w:rsidR="009B26F2" w:rsidRPr="004345B8" w:rsidRDefault="009B26F2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Pr="004345B8" w:rsidRDefault="009B26F2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9B26F2" w:rsidRPr="00C118AA" w:rsidRDefault="009B26F2" w:rsidP="00C118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B26F2" w:rsidRPr="00E613D7" w:rsidTr="009B26F2">
        <w:trPr>
          <w:trHeight w:val="485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Pr="002741AC" w:rsidRDefault="009B26F2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Pr="00C118AA" w:rsidRDefault="009B26F2" w:rsidP="0055709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9B26F2" w:rsidRPr="004345B8" w:rsidRDefault="009B26F2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B26F2" w:rsidRPr="00E613D7" w:rsidTr="009B26F2">
        <w:trPr>
          <w:trHeight w:val="483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8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auto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B26F2" w:rsidRPr="00E613D7" w:rsidTr="009B26F2">
        <w:trPr>
          <w:trHeight w:val="561"/>
        </w:trPr>
        <w:tc>
          <w:tcPr>
            <w:tcW w:w="246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9B26F2" w:rsidRDefault="009B26F2" w:rsidP="00A945FC"/>
        </w:tc>
        <w:tc>
          <w:tcPr>
            <w:tcW w:w="288" w:type="dxa"/>
          </w:tcPr>
          <w:p w:rsidR="009B26F2" w:rsidRDefault="009B26F2" w:rsidP="00A945FC"/>
        </w:tc>
        <w:tc>
          <w:tcPr>
            <w:tcW w:w="288" w:type="dxa"/>
          </w:tcPr>
          <w:p w:rsidR="009B26F2" w:rsidRDefault="009B26F2" w:rsidP="00A945FC"/>
        </w:tc>
        <w:tc>
          <w:tcPr>
            <w:tcW w:w="288" w:type="dxa"/>
          </w:tcPr>
          <w:p w:rsidR="009B26F2" w:rsidRPr="004345B8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9B26F2" w:rsidRDefault="009B26F2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4345B8" w:rsidRDefault="009B26F2" w:rsidP="009B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9B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9B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4345B8" w:rsidRDefault="009B26F2" w:rsidP="00557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9B26F2" w:rsidRDefault="009B26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9B26F2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9B26F2" w:rsidRDefault="009B26F2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Pr="00A67683" w:rsidRDefault="009B26F2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9B26F2" w:rsidRDefault="009B26F2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9B26F2" w:rsidRPr="004345B8" w:rsidRDefault="009B26F2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DD0F8A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557096" w:rsidRPr="00091701" w:rsidRDefault="00557096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DD0F8A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557096" w:rsidRPr="00091701" w:rsidRDefault="00557096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DD0F8A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557096" w:rsidRPr="00091701" w:rsidRDefault="00557096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DD0F8A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557096" w:rsidRPr="00091701" w:rsidRDefault="00557096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557096" w:rsidRPr="00091701" w:rsidRDefault="00557096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A7227B">
      <w:pPr>
        <w:shd w:val="clear" w:color="auto" w:fill="FFFFFF"/>
        <w:ind w:left="2525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План учебного процесса (ОПОП СПО)  на базе 11 классов  Сварочное производство (заочно)</w:t>
      </w:r>
      <w:r w:rsidRPr="00B8338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3г10мес</w:t>
      </w:r>
    </w:p>
    <w:tbl>
      <w:tblPr>
        <w:tblW w:w="15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6"/>
        <w:gridCol w:w="3042"/>
        <w:gridCol w:w="999"/>
        <w:gridCol w:w="802"/>
        <w:gridCol w:w="13"/>
        <w:gridCol w:w="602"/>
        <w:gridCol w:w="709"/>
        <w:gridCol w:w="702"/>
        <w:gridCol w:w="581"/>
        <w:gridCol w:w="699"/>
        <w:gridCol w:w="705"/>
        <w:gridCol w:w="14"/>
        <w:gridCol w:w="558"/>
        <w:gridCol w:w="709"/>
        <w:gridCol w:w="863"/>
        <w:gridCol w:w="709"/>
        <w:gridCol w:w="856"/>
        <w:gridCol w:w="851"/>
        <w:gridCol w:w="850"/>
      </w:tblGrid>
      <w:tr w:rsidR="00A7227B" w:rsidTr="00A3670B">
        <w:trPr>
          <w:trHeight w:hRule="exact" w:val="557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A7227B" w:rsidRDefault="00A7227B" w:rsidP="00A7227B"/>
          <w:p w:rsidR="00A7227B" w:rsidRDefault="00A7227B" w:rsidP="00A7227B"/>
          <w:p w:rsidR="00A7227B" w:rsidRDefault="00A7227B" w:rsidP="00A7227B"/>
          <w:p w:rsidR="00A7227B" w:rsidRPr="00C93E21" w:rsidRDefault="00A7227B" w:rsidP="00A7227B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A7227B" w:rsidRDefault="00A7227B" w:rsidP="00A7227B"/>
          <w:p w:rsidR="00A7227B" w:rsidRDefault="00A7227B" w:rsidP="00A7227B"/>
          <w:p w:rsidR="00A7227B" w:rsidRDefault="00A7227B" w:rsidP="00A7227B"/>
          <w:p w:rsidR="00A7227B" w:rsidRDefault="00A7227B" w:rsidP="00A7227B"/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Формы промежуточной</w:t>
            </w:r>
          </w:p>
          <w:p w:rsidR="00A7227B" w:rsidRPr="00936426" w:rsidRDefault="00A7227B" w:rsidP="00A7227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A7227B" w:rsidRDefault="00A7227B" w:rsidP="00A7227B"/>
          <w:p w:rsidR="00A7227B" w:rsidRDefault="00A7227B" w:rsidP="00A7227B"/>
          <w:p w:rsidR="00A7227B" w:rsidRDefault="00A7227B" w:rsidP="00A7227B"/>
          <w:p w:rsidR="00A7227B" w:rsidRPr="00936426" w:rsidRDefault="00A7227B" w:rsidP="00A7227B">
            <w:pPr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</w:tc>
        <w:tc>
          <w:tcPr>
            <w:tcW w:w="6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  <w:ind w:left="34" w:right="43"/>
              <w:rPr>
                <w:rFonts w:eastAsia="Times New Roman"/>
                <w:b/>
                <w:bCs/>
                <w:spacing w:val="-1"/>
              </w:rPr>
            </w:pPr>
            <w:proofErr w:type="gramStart"/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1F308B"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</w:rPr>
              <w:t xml:space="preserve"> семестр)</w:t>
            </w:r>
            <w:proofErr w:type="gramEnd"/>
          </w:p>
        </w:tc>
      </w:tr>
      <w:tr w:rsidR="00A7227B" w:rsidTr="00A3670B">
        <w:trPr>
          <w:trHeight w:hRule="exact" w:val="312"/>
        </w:trPr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3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/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A7227B" w:rsidRDefault="00A7227B" w:rsidP="00A7227B">
            <w:pPr>
              <w:jc w:val="center"/>
            </w:pPr>
          </w:p>
          <w:p w:rsidR="00A7227B" w:rsidRDefault="00A7227B" w:rsidP="00A7227B">
            <w:pPr>
              <w:jc w:val="center"/>
            </w:pPr>
          </w:p>
          <w:p w:rsidR="00A7227B" w:rsidRPr="00C93E21" w:rsidRDefault="00A7227B" w:rsidP="00A7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C93E21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A7227B" w:rsidRDefault="00A7227B" w:rsidP="00A7227B">
            <w:pPr>
              <w:jc w:val="center"/>
            </w:pPr>
          </w:p>
          <w:p w:rsidR="00A7227B" w:rsidRDefault="00A7227B" w:rsidP="00A7227B">
            <w:pPr>
              <w:jc w:val="center"/>
            </w:pPr>
          </w:p>
          <w:p w:rsidR="00A7227B" w:rsidRPr="00C93E21" w:rsidRDefault="00A7227B" w:rsidP="00A7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IV</w:t>
            </w:r>
            <w:r>
              <w:t xml:space="preserve"> курс </w:t>
            </w:r>
          </w:p>
          <w:p w:rsidR="00A7227B" w:rsidRPr="00D24D00" w:rsidRDefault="00A7227B" w:rsidP="00A7227B">
            <w:pPr>
              <w:shd w:val="clear" w:color="auto" w:fill="FFFFFF"/>
              <w:ind w:left="274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3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/>
        </w:tc>
        <w:tc>
          <w:tcPr>
            <w:tcW w:w="9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6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Pr="00936426" w:rsidRDefault="00A7227B" w:rsidP="00A722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6426">
              <w:rPr>
                <w:sz w:val="28"/>
                <w:szCs w:val="28"/>
              </w:rPr>
              <w:t>Всего занятий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7227B" w:rsidRDefault="00A7227B" w:rsidP="00A7227B">
            <w:pPr>
              <w:jc w:val="center"/>
            </w:pPr>
          </w:p>
          <w:p w:rsidR="00A7227B" w:rsidRPr="00936426" w:rsidRDefault="00A7227B" w:rsidP="00A72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7227B" w:rsidRPr="00936426" w:rsidRDefault="00A7227B" w:rsidP="00A722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заочной форме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79"/>
              <w:jc w:val="center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>сем.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7 сем</w:t>
            </w:r>
          </w:p>
          <w:p w:rsidR="00A7227B" w:rsidRDefault="00A7227B" w:rsidP="00A7227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t>8 сем</w:t>
            </w:r>
          </w:p>
        </w:tc>
      </w:tr>
      <w:tr w:rsidR="00A7227B" w:rsidTr="00A3670B">
        <w:trPr>
          <w:trHeight w:hRule="exact" w:val="3427"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3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/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/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6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Default="00A7227B" w:rsidP="00A7227B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227B" w:rsidRPr="00034EE2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E2">
              <w:rPr>
                <w:sz w:val="24"/>
                <w:szCs w:val="24"/>
              </w:rPr>
              <w:t xml:space="preserve">Лаб. и </w:t>
            </w:r>
            <w:proofErr w:type="spellStart"/>
            <w:r w:rsidRPr="00034EE2">
              <w:rPr>
                <w:sz w:val="24"/>
                <w:szCs w:val="24"/>
              </w:rPr>
              <w:t>практ</w:t>
            </w:r>
            <w:proofErr w:type="spellEnd"/>
            <w:r w:rsidRPr="00034EE2">
              <w:rPr>
                <w:sz w:val="24"/>
                <w:szCs w:val="24"/>
              </w:rPr>
              <w:t xml:space="preserve"> занятий без деления на подгруппы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7227B" w:rsidRPr="00034EE2" w:rsidRDefault="00A7227B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4EE2">
              <w:rPr>
                <w:sz w:val="24"/>
                <w:szCs w:val="24"/>
              </w:rPr>
              <w:t xml:space="preserve">Курсовых работ </w:t>
            </w:r>
            <w:proofErr w:type="gramStart"/>
            <w:r w:rsidRPr="00034EE2">
              <w:rPr>
                <w:sz w:val="24"/>
                <w:szCs w:val="24"/>
              </w:rPr>
              <w:t xml:space="preserve">( </w:t>
            </w:r>
            <w:proofErr w:type="gramEnd"/>
            <w:r w:rsidRPr="00034EE2">
              <w:rPr>
                <w:sz w:val="24"/>
                <w:szCs w:val="24"/>
              </w:rPr>
              <w:t>проектов)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ind w:left="43" w:right="4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22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24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16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right="82"/>
              <w:jc w:val="center"/>
            </w:pP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ind w:right="82"/>
              <w:jc w:val="center"/>
            </w:pP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17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</w:p>
          <w:p w:rsidR="00A7227B" w:rsidRDefault="00A7227B" w:rsidP="00A7227B">
            <w:pPr>
              <w:shd w:val="clear" w:color="auto" w:fill="FFFFFF"/>
              <w:spacing w:line="230" w:lineRule="exact"/>
              <w:jc w:val="center"/>
            </w:pPr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</w:tr>
      <w:tr w:rsidR="00A7227B" w:rsidTr="00A3670B">
        <w:trPr>
          <w:trHeight w:hRule="exact" w:val="32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518"/>
            </w:pPr>
            <w:r>
              <w:rPr>
                <w:b/>
                <w:bCs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67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36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35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15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25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8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68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39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A7227B" w:rsidTr="00A3670B">
        <w:trPr>
          <w:trHeight w:hRule="exact" w:val="47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ГСЭ.00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1"/>
              </w:rPr>
              <w:t>Общий гуманитарный и социально-</w:t>
            </w:r>
            <w:r>
              <w:rPr>
                <w:rFonts w:eastAsia="Times New Roman"/>
                <w:b/>
                <w:bCs/>
              </w:rPr>
              <w:t>экономический цикл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2/6/-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778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522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70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50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</w:tr>
      <w:tr w:rsidR="00A7227B" w:rsidTr="00A3670B">
        <w:trPr>
          <w:trHeight w:hRule="exact" w:val="24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ОГСЭ.01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Основы философии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Pr="00987E42" w:rsidRDefault="00A7227B" w:rsidP="00A7227B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</w:rPr>
              <w:t>ОГСЭ.02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8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ОГСЭ.03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spacing w:val="-1"/>
              </w:rPr>
              <w:t>,</w:t>
            </w:r>
            <w:r w:rsidRPr="009B2A7A">
              <w:rPr>
                <w:rFonts w:eastAsia="Times New Roman"/>
                <w:spacing w:val="-1"/>
              </w:rPr>
              <w:t>ДЗ</w:t>
            </w:r>
            <w:proofErr w:type="gramStart"/>
            <w:r w:rsidRPr="009B2A7A">
              <w:rPr>
                <w:rFonts w:eastAsia="Times New Roman"/>
                <w:spacing w:val="-1"/>
              </w:rPr>
              <w:t>,Д</w:t>
            </w:r>
            <w:proofErr w:type="gramEnd"/>
            <w:r w:rsidRPr="009B2A7A">
              <w:rPr>
                <w:rFonts w:eastAsia="Times New Roman"/>
                <w:spacing w:val="-1"/>
              </w:rPr>
              <w:t>З,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192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7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ОГСЭ.04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spacing w:line="206" w:lineRule="exact"/>
              <w:jc w:val="center"/>
            </w:pPr>
            <w:proofErr w:type="gramStart"/>
            <w:r w:rsidRPr="009B2A7A">
              <w:rPr>
                <w:rFonts w:eastAsia="Times New Roman"/>
                <w:spacing w:val="-1"/>
              </w:rPr>
              <w:t>З</w:t>
            </w:r>
            <w:proofErr w:type="gramEnd"/>
            <w:r w:rsidRPr="009B2A7A">
              <w:rPr>
                <w:rFonts w:eastAsia="Times New Roman"/>
                <w:spacing w:val="-1"/>
              </w:rPr>
              <w:t xml:space="preserve">, 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336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ОГСЭ.ВЧ..05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Основы рыночной экономики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49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ОГСЭ.ВЧ..06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Введение в специальность: общие </w:t>
            </w:r>
            <w:r>
              <w:rPr>
                <w:rFonts w:eastAsia="Times New Roman"/>
              </w:rPr>
              <w:t>компетенции профессионала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proofErr w:type="gramStart"/>
            <w:r w:rsidRPr="009B2A7A">
              <w:rPr>
                <w:rFonts w:eastAsia="Times New Roman"/>
              </w:rPr>
              <w:t>З</w:t>
            </w:r>
            <w:proofErr w:type="gramEnd"/>
            <w:r w:rsidRPr="009B2A7A">
              <w:rPr>
                <w:rFonts w:eastAsia="Times New Roman"/>
              </w:rPr>
              <w:t>, -,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lang w:val="en-US"/>
              </w:rPr>
            </w:pPr>
            <w:r w:rsidRPr="009B2A7A">
              <w:rPr>
                <w:lang w:val="en-US"/>
              </w:rPr>
              <w:t>70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lang w:val="en-US"/>
              </w:rPr>
            </w:pPr>
            <w:r w:rsidRPr="009B2A7A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lang w:val="en-US"/>
              </w:rPr>
            </w:pPr>
            <w:r w:rsidRPr="009B2A7A">
              <w:rPr>
                <w:lang w:val="en-US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46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ЕН.00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tabs>
                <w:tab w:val="left" w:pos="2579"/>
              </w:tabs>
              <w:spacing w:line="230" w:lineRule="exact"/>
            </w:pPr>
            <w:r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-/1/2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324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  <w:bCs/>
              </w:rPr>
              <w:t>216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0</w:t>
            </w:r>
          </w:p>
        </w:tc>
      </w:tr>
      <w:tr w:rsidR="00A7227B" w:rsidTr="00A3670B">
        <w:trPr>
          <w:trHeight w:hRule="exact" w:val="24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ЕН.01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ЕН.02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ЕН.03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360"/>
            </w:pPr>
            <w:r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Профессиональный цикл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2/26/7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8E6A2A" w:rsidP="009B2A7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4383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8E6A2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1"/>
              </w:rPr>
              <w:t>10</w:t>
            </w:r>
            <w:r w:rsidR="008E6A2A">
              <w:rPr>
                <w:b/>
                <w:bCs/>
                <w:spacing w:val="-11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8E6A2A" w:rsidP="009B2A7A">
            <w:pPr>
              <w:shd w:val="clear" w:color="auto" w:fill="FFFFFF"/>
              <w:jc w:val="center"/>
            </w:pPr>
            <w:r>
              <w:rPr>
                <w:b/>
                <w:bCs/>
                <w:spacing w:val="-11"/>
              </w:rPr>
              <w:t>2286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522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52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83"/>
            </w:pPr>
            <w:r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"/>
              </w:rPr>
              <w:t>Общепрофессиональные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 xml:space="preserve"> дисциплины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2/12/2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1377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459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1"/>
              </w:rPr>
              <w:t>918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168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56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0</w:t>
            </w:r>
          </w:p>
        </w:tc>
      </w:tr>
      <w:tr w:rsidR="00A7227B" w:rsidTr="00A3670B">
        <w:trPr>
          <w:trHeight w:hRule="exact" w:val="51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 xml:space="preserve">Информационные технологии в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5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tabs>
                <w:tab w:val="left" w:pos="2806"/>
              </w:tabs>
              <w:spacing w:line="250" w:lineRule="exact"/>
            </w:pPr>
            <w:r>
              <w:rPr>
                <w:rFonts w:eastAsia="Times New Roman"/>
              </w:rPr>
              <w:t xml:space="preserve">Правовое обеспечение </w:t>
            </w:r>
            <w:r>
              <w:rPr>
                <w:rFonts w:eastAsia="Times New Roman"/>
                <w:spacing w:val="-2"/>
              </w:rPr>
              <w:t>профессиональной деятельности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34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экономики организации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31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Менеджмент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Охрана труда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</w:pPr>
            <w:proofErr w:type="spellStart"/>
            <w:r w:rsidRPr="009B2A7A">
              <w:t>перезачет</w:t>
            </w:r>
            <w:proofErr w:type="spellEnd"/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7227B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Инженерная графика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З</w:t>
            </w:r>
            <w:proofErr w:type="gramStart"/>
            <w:r w:rsidRPr="009B2A7A">
              <w:t>,</w:t>
            </w:r>
            <w:r w:rsidRPr="009B2A7A">
              <w:rPr>
                <w:rFonts w:eastAsia="Times New Roman"/>
              </w:rPr>
              <w:t>Д</w:t>
            </w:r>
            <w:proofErr w:type="gramEnd"/>
            <w:r w:rsidRPr="009B2A7A">
              <w:rPr>
                <w:rFonts w:eastAsia="Times New Roman"/>
              </w:rPr>
              <w:t>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4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Техническая механика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258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172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9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Материаловедение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96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5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09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Электротехника и электроника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Э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5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 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Метрология, стандартизация и сертификация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75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ОП.11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Безопасность жизнедеятельности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-, -,</w:t>
            </w:r>
            <w:r w:rsidRPr="009B2A7A">
              <w:rPr>
                <w:rFonts w:eastAsia="Times New Roman"/>
              </w:rPr>
              <w:t>ДЗ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102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48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Ч.12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Сварка пластмасс, пайка и склеивание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63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82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</w:rPr>
              <w:t>ОП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Ч.13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spacing w:line="254" w:lineRule="exact"/>
              <w:ind w:firstLine="48"/>
            </w:pPr>
            <w:r>
              <w:rPr>
                <w:rFonts w:eastAsia="Times New Roman"/>
                <w:spacing w:val="-2"/>
              </w:rPr>
              <w:t xml:space="preserve">Основы слесарных работ и технические </w:t>
            </w:r>
            <w:r>
              <w:rPr>
                <w:rFonts w:eastAsia="Times New Roman"/>
                <w:spacing w:val="-3"/>
              </w:rPr>
              <w:t>измерения при подготовке  металла к сварке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69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26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ОП</w:t>
            </w:r>
            <w:proofErr w:type="gramStart"/>
            <w:r>
              <w:rPr>
                <w:rFonts w:eastAsia="Times New Roman"/>
              </w:rPr>
              <w:t>.В</w:t>
            </w:r>
            <w:proofErr w:type="gramEnd"/>
            <w:r>
              <w:rPr>
                <w:rFonts w:eastAsia="Times New Roman"/>
              </w:rPr>
              <w:t>Ч.14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Основы предпринимательства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</w:tc>
      </w:tr>
      <w:tr w:rsidR="00A7227B" w:rsidTr="00A3670B">
        <w:trPr>
          <w:trHeight w:hRule="exact" w:val="315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  <w:ind w:left="274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Default="00A7227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-/14/5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8E6A2A" w:rsidP="009B2A7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3006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913E0B" w:rsidP="009B2A7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3D6C95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8"/>
              </w:rPr>
              <w:t>1368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354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</w:p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</w:pPr>
            <w:r w:rsidRPr="009B2A7A">
              <w:t>48</w:t>
            </w:r>
          </w:p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36/20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60/20</w:t>
            </w:r>
          </w:p>
        </w:tc>
      </w:tr>
      <w:tr w:rsidR="00A7227B" w:rsidRPr="00034EE2" w:rsidTr="00A3670B">
        <w:trPr>
          <w:trHeight w:hRule="exact" w:val="1083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Pr="00034EE2" w:rsidRDefault="00A7227B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27B" w:rsidRPr="00034EE2" w:rsidRDefault="00A7227B" w:rsidP="00A7227B">
            <w:pPr>
              <w:shd w:val="clear" w:color="auto" w:fill="FFFFFF"/>
              <w:spacing w:line="250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</w:rPr>
              <w:t xml:space="preserve">Подготовка и осуществление технологических процессов </w:t>
            </w:r>
            <w:r w:rsidRPr="00034EE2">
              <w:rPr>
                <w:rFonts w:eastAsia="Times New Roman"/>
                <w:b/>
                <w:spacing w:val="-2"/>
              </w:rPr>
              <w:t>изготовления 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9B2A7A" w:rsidP="00913E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13E0B">
              <w:rPr>
                <w:b/>
              </w:rPr>
              <w:t>33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27B" w:rsidRPr="009B2A7A" w:rsidRDefault="009B2A7A" w:rsidP="00913E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13E0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9B2A7A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7"/>
              </w:rPr>
              <w:t>581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27B" w:rsidRPr="009B2A7A" w:rsidRDefault="00A7227B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B2A7A" w:rsidTr="00A3670B">
        <w:trPr>
          <w:trHeight w:hRule="exact" w:val="33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A7227B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557096">
            <w:pPr>
              <w:shd w:val="clear" w:color="auto" w:fill="FFFFFF"/>
            </w:pPr>
            <w:r>
              <w:rPr>
                <w:rFonts w:eastAsia="Times New Roman"/>
              </w:rPr>
              <w:t>Технология сварочных работ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 xml:space="preserve">ДЗ, </w:t>
            </w:r>
            <w:r w:rsidRPr="009B2A7A">
              <w:rPr>
                <w:rFonts w:eastAsia="Times New Roman"/>
              </w:rPr>
              <w:t>ДЗ, 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9B2A7A" w:rsidP="009B2A7A">
            <w:pPr>
              <w:shd w:val="clear" w:color="auto" w:fill="FFFFFF"/>
              <w:jc w:val="center"/>
            </w:pPr>
            <w:r w:rsidRPr="00804F5B">
              <w:t>550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9B2A7A" w:rsidP="009B2A7A">
            <w:pPr>
              <w:shd w:val="clear" w:color="auto" w:fill="FFFFFF"/>
              <w:jc w:val="center"/>
            </w:pPr>
            <w:r w:rsidRPr="00804F5B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67E91" w:rsidRDefault="009B2A7A" w:rsidP="009B2A7A">
            <w:pPr>
              <w:shd w:val="clear" w:color="auto" w:fill="FFFFFF"/>
              <w:jc w:val="center"/>
            </w:pPr>
            <w:r w:rsidRPr="00967E91">
              <w:t>390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</w:tr>
      <w:tr w:rsidR="009B2A7A" w:rsidTr="00A3670B">
        <w:trPr>
          <w:trHeight w:hRule="exact" w:val="55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A7A" w:rsidRDefault="009B2A7A" w:rsidP="00557096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Основное   оборудование для </w:t>
            </w:r>
            <w:r>
              <w:rPr>
                <w:rFonts w:eastAsia="Times New Roman"/>
                <w:spacing w:val="-2"/>
              </w:rPr>
              <w:t>производства 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</w:t>
            </w:r>
            <w:proofErr w:type="gramStart"/>
            <w:r w:rsidRPr="009B2A7A">
              <w:rPr>
                <w:rFonts w:eastAsia="Times New Roman"/>
              </w:rPr>
              <w:t>,Д</w:t>
            </w:r>
            <w:proofErr w:type="gramEnd"/>
            <w:r w:rsidRPr="009B2A7A">
              <w:rPr>
                <w:rFonts w:eastAsia="Times New Roman"/>
              </w:rPr>
              <w:t>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9B2A7A" w:rsidP="009B2A7A">
            <w:pPr>
              <w:shd w:val="clear" w:color="auto" w:fill="FFFFFF"/>
              <w:jc w:val="center"/>
            </w:pPr>
            <w:r w:rsidRPr="00804F5B">
              <w:t>287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A7A" w:rsidRPr="00804F5B" w:rsidRDefault="009B2A7A" w:rsidP="009B2A7A">
            <w:pPr>
              <w:shd w:val="clear" w:color="auto" w:fill="FFFFFF"/>
              <w:jc w:val="center"/>
            </w:pPr>
            <w:r w:rsidRPr="00804F5B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67E91" w:rsidRDefault="009B2A7A" w:rsidP="009B2A7A">
            <w:pPr>
              <w:shd w:val="clear" w:color="auto" w:fill="FFFFFF"/>
              <w:jc w:val="center"/>
            </w:pPr>
            <w:r w:rsidRPr="00967E91">
              <w:t>191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  <w:r w:rsidRPr="009B2A7A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7A" w:rsidRPr="009B2A7A" w:rsidRDefault="009B2A7A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29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557096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216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51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13E0B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396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396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A3670B" w:rsidRPr="00034EE2" w:rsidTr="00A3670B">
        <w:trPr>
          <w:trHeight w:hRule="exact" w:val="48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Pr="00034EE2" w:rsidRDefault="00A3670B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Pr="00034EE2" w:rsidRDefault="00A3670B" w:rsidP="00A7227B">
            <w:pPr>
              <w:shd w:val="clear" w:color="auto" w:fill="FFFFFF"/>
              <w:spacing w:line="254" w:lineRule="exact"/>
              <w:ind w:firstLine="48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Разработка технологических процессов </w:t>
            </w:r>
            <w:r w:rsidRPr="00034EE2">
              <w:rPr>
                <w:rFonts w:eastAsia="Times New Roman"/>
                <w:b/>
              </w:rPr>
              <w:t>и проектирование изделий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913E0B" w:rsidP="00A367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0B" w:rsidRPr="00967E91" w:rsidRDefault="00913E0B" w:rsidP="00A367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80/20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36/20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3670B" w:rsidTr="00A3670B">
        <w:trPr>
          <w:trHeight w:hRule="exact" w:val="52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  <w:spacing w:line="250" w:lineRule="exact"/>
              <w:ind w:firstLine="48"/>
            </w:pPr>
            <w:r>
              <w:rPr>
                <w:rFonts w:eastAsia="Times New Roman"/>
                <w:spacing w:val="-2"/>
              </w:rPr>
              <w:t xml:space="preserve">Основы расчёта и проектирования </w:t>
            </w:r>
            <w:r>
              <w:rPr>
                <w:rFonts w:eastAsia="Times New Roman"/>
              </w:rPr>
              <w:t>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ДЗ-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</w:pPr>
            <w:r w:rsidRPr="00804F5B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0B" w:rsidRPr="00967E91" w:rsidRDefault="00A3670B" w:rsidP="00A3670B">
            <w:pPr>
              <w:shd w:val="clear" w:color="auto" w:fill="FFFFFF"/>
              <w:jc w:val="center"/>
            </w:pPr>
            <w:r w:rsidRPr="00967E91">
              <w:t>160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20/20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</w:tr>
      <w:tr w:rsidR="00A3670B" w:rsidTr="00A3670B">
        <w:trPr>
          <w:trHeight w:hRule="exact" w:val="51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70B" w:rsidRDefault="00A3670B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Основы проектирования технологических процессов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 xml:space="preserve">ДЗ,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</w:pPr>
            <w:r w:rsidRPr="00804F5B">
              <w:t>362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804F5B" w:rsidRDefault="00A3670B" w:rsidP="00A3670B">
            <w:pPr>
              <w:shd w:val="clear" w:color="auto" w:fill="FFFFFF"/>
              <w:jc w:val="center"/>
            </w:pPr>
            <w:r w:rsidRPr="00804F5B"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70B" w:rsidRPr="00967E91" w:rsidRDefault="00A3670B" w:rsidP="00A3670B">
            <w:pPr>
              <w:shd w:val="clear" w:color="auto" w:fill="FFFFFF"/>
              <w:jc w:val="center"/>
            </w:pPr>
            <w:r w:rsidRPr="00967E91">
              <w:t>260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  <w:r w:rsidRPr="009B2A7A"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70B" w:rsidRPr="009B2A7A" w:rsidRDefault="00A3670B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51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RPr="00034EE2" w:rsidTr="00A3670B">
        <w:trPr>
          <w:trHeight w:hRule="exact" w:val="29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034EE2" w:rsidRDefault="00557096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034EE2" w:rsidRDefault="00557096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>Контроль качества сварочных работ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32</w:t>
            </w:r>
          </w:p>
        </w:tc>
      </w:tr>
      <w:tr w:rsidR="00557096" w:rsidTr="00A3670B">
        <w:trPr>
          <w:trHeight w:hRule="exact" w:val="52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  <w:ind w:firstLine="48"/>
            </w:pPr>
            <w:r>
              <w:rPr>
                <w:rFonts w:eastAsia="Times New Roman"/>
                <w:spacing w:val="-2"/>
              </w:rPr>
              <w:t xml:space="preserve">Формы и методы контроля качества </w:t>
            </w:r>
            <w:r>
              <w:rPr>
                <w:rFonts w:eastAsia="Times New Roman"/>
                <w:spacing w:val="-1"/>
              </w:rPr>
              <w:t>металлов и сварных конструкций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212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32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32</w:t>
            </w:r>
          </w:p>
        </w:tc>
      </w:tr>
      <w:tr w:rsidR="00557096" w:rsidTr="00A3670B">
        <w:trPr>
          <w:trHeight w:hRule="exact"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УП.03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46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72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557096" w:rsidTr="00A3670B">
        <w:trPr>
          <w:trHeight w:hRule="exact" w:val="49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220F89" w:rsidRDefault="00557096" w:rsidP="00A7227B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220F89">
              <w:rPr>
                <w:rFonts w:eastAsia="Times New Roman"/>
                <w:b/>
              </w:rPr>
              <w:t>М.04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220F89" w:rsidRDefault="00557096" w:rsidP="00A7227B">
            <w:pPr>
              <w:shd w:val="clear" w:color="auto" w:fill="FFFFFF"/>
              <w:spacing w:line="254" w:lineRule="exact"/>
              <w:rPr>
                <w:b/>
              </w:rPr>
            </w:pPr>
            <w:r w:rsidRPr="00220F89">
              <w:rPr>
                <w:rFonts w:eastAsia="Times New Roman"/>
                <w:b/>
                <w:spacing w:val="-2"/>
              </w:rPr>
              <w:t xml:space="preserve">Организация и планирование сварочного </w:t>
            </w:r>
            <w:r w:rsidRPr="00220F89">
              <w:rPr>
                <w:rFonts w:eastAsia="Times New Roman"/>
                <w:b/>
              </w:rPr>
              <w:t>производства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48\20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28/20</w:t>
            </w:r>
          </w:p>
        </w:tc>
      </w:tr>
      <w:tr w:rsidR="00557096" w:rsidTr="00A3670B">
        <w:trPr>
          <w:trHeight w:hRule="exact" w:val="77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МДК 04.01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 xml:space="preserve">Основы организации и планирования </w:t>
            </w:r>
            <w:r>
              <w:rPr>
                <w:rFonts w:eastAsia="Times New Roman"/>
                <w:spacing w:val="-2"/>
              </w:rPr>
              <w:t xml:space="preserve">производственных работ на сварочном </w:t>
            </w:r>
            <w:r>
              <w:rPr>
                <w:rFonts w:eastAsia="Times New Roman"/>
              </w:rPr>
              <w:t>участке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217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147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28/20</w:t>
            </w:r>
          </w:p>
        </w:tc>
      </w:tr>
      <w:tr w:rsidR="00557096" w:rsidTr="00A622DD">
        <w:trPr>
          <w:trHeight w:hRule="exact" w:val="36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УП.04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622DD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-, -ДЗ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52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</w:rPr>
              <w:t>П.04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 xml:space="preserve">-, </w:t>
            </w:r>
            <w:r w:rsidRPr="009B2A7A">
              <w:rPr>
                <w:rFonts w:eastAsia="Times New Roman"/>
              </w:rPr>
              <w:t>ДЗ, -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913E0B" w:rsidP="009B2A7A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108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t>108</w:t>
            </w:r>
          </w:p>
        </w:tc>
      </w:tr>
      <w:tr w:rsidR="008E6A2A" w:rsidRPr="00034EE2" w:rsidTr="008E6A2A">
        <w:trPr>
          <w:trHeight w:hRule="exact" w:val="549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Pr="00034EE2" w:rsidRDefault="008E6A2A" w:rsidP="00A7227B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Pr="00034EE2" w:rsidRDefault="008E6A2A" w:rsidP="00A7227B">
            <w:pPr>
              <w:shd w:val="clear" w:color="auto" w:fill="FFFFFF"/>
              <w:spacing w:line="254" w:lineRule="exact"/>
              <w:rPr>
                <w:b/>
              </w:rPr>
            </w:pPr>
            <w:r w:rsidRPr="00034EE2">
              <w:rPr>
                <w:rFonts w:eastAsia="Times New Roman"/>
                <w:b/>
                <w:spacing w:val="-2"/>
              </w:rPr>
              <w:t xml:space="preserve">Выполнение работ по профессии </w:t>
            </w:r>
            <w:r w:rsidRPr="00034EE2">
              <w:rPr>
                <w:rFonts w:eastAsia="Times New Roman"/>
                <w:b/>
                <w:spacing w:val="-1"/>
              </w:rPr>
              <w:t>рабочего «</w:t>
            </w:r>
            <w:proofErr w:type="spellStart"/>
            <w:r w:rsidRPr="00034EE2">
              <w:rPr>
                <w:rFonts w:eastAsia="Times New Roman"/>
                <w:b/>
                <w:spacing w:val="-1"/>
              </w:rPr>
              <w:t>электрогазосварщик</w:t>
            </w:r>
            <w:proofErr w:type="spellEnd"/>
            <w:r w:rsidRPr="00034EE2">
              <w:rPr>
                <w:rFonts w:eastAsia="Times New Roman"/>
                <w:b/>
                <w:spacing w:val="-1"/>
              </w:rPr>
              <w:t>»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B2A7A">
              <w:rPr>
                <w:rFonts w:eastAsia="Times New Roman"/>
                <w:b/>
              </w:rPr>
              <w:t>Э(</w:t>
            </w:r>
            <w:proofErr w:type="gramEnd"/>
            <w:r w:rsidRPr="009B2A7A">
              <w:rPr>
                <w:rFonts w:eastAsia="Times New Roman"/>
                <w:b/>
              </w:rPr>
              <w:t>к)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804F5B" w:rsidRDefault="008E6A2A" w:rsidP="008E6A2A">
            <w:pPr>
              <w:shd w:val="clear" w:color="auto" w:fill="FFFFFF"/>
              <w:jc w:val="center"/>
              <w:rPr>
                <w:b/>
              </w:rPr>
            </w:pPr>
            <w:r w:rsidRPr="00804F5B">
              <w:rPr>
                <w:b/>
              </w:rPr>
              <w:t>384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E6A2A" w:rsidTr="008E6A2A">
        <w:trPr>
          <w:trHeight w:hRule="exact" w:val="52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</w:pPr>
            <w:r>
              <w:rPr>
                <w:rFonts w:eastAsia="Times New Roman"/>
              </w:rPr>
              <w:t>УП. 05.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Учебная практика (по рабочей профессии)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-</w:t>
            </w:r>
            <w:r w:rsidRPr="009B2A7A">
              <w:rPr>
                <w:rFonts w:eastAsia="Times New Roman"/>
              </w:rPr>
              <w:t>, 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804F5B" w:rsidRDefault="008E6A2A" w:rsidP="008E6A2A">
            <w:pPr>
              <w:shd w:val="clear" w:color="auto" w:fill="FFFFFF"/>
              <w:jc w:val="center"/>
            </w:pPr>
            <w:r w:rsidRPr="00804F5B">
              <w:t>240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</w:tr>
      <w:tr w:rsidR="008E6A2A" w:rsidTr="008E6A2A">
        <w:trPr>
          <w:trHeight w:hRule="exact" w:val="363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2A" w:rsidRDefault="008E6A2A" w:rsidP="00A7227B">
            <w:pPr>
              <w:shd w:val="clear" w:color="auto" w:fill="FFFFFF"/>
              <w:spacing w:line="254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Производственная практика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ДЗ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804F5B" w:rsidRDefault="008E6A2A" w:rsidP="008E6A2A">
            <w:pPr>
              <w:shd w:val="clear" w:color="auto" w:fill="FFFFFF"/>
              <w:jc w:val="center"/>
            </w:pPr>
            <w:r w:rsidRPr="00804F5B">
              <w:t>144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  <w:r w:rsidRPr="009B2A7A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A2A" w:rsidRPr="009B2A7A" w:rsidRDefault="008E6A2A" w:rsidP="009B2A7A">
            <w:pPr>
              <w:shd w:val="clear" w:color="auto" w:fill="FFFFFF"/>
              <w:jc w:val="center"/>
            </w:pPr>
          </w:p>
        </w:tc>
      </w:tr>
      <w:tr w:rsidR="00557096" w:rsidTr="00A3670B">
        <w:trPr>
          <w:trHeight w:hRule="exact" w:val="254"/>
        </w:trPr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4334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4/33/9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8E6A2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5</w:t>
            </w:r>
            <w:r w:rsidR="008E6A2A">
              <w:rPr>
                <w:b/>
                <w:bCs/>
              </w:rPr>
              <w:t>485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8E6A2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1"/>
              </w:rPr>
              <w:t>14</w:t>
            </w:r>
            <w:r w:rsidR="008E6A2A">
              <w:rPr>
                <w:b/>
                <w:bCs/>
                <w:spacing w:val="-1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  <w:spacing w:val="-2"/>
              </w:rPr>
              <w:t>3924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640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</w:rPr>
            </w:pPr>
            <w:r w:rsidRPr="009B2A7A">
              <w:rPr>
                <w:b/>
              </w:rPr>
              <w:t>170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  <w:r w:rsidRPr="009B2A7A">
              <w:rPr>
                <w:b/>
                <w:bCs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8E6A2A" w:rsidP="009B2A7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80</w:t>
            </w:r>
          </w:p>
        </w:tc>
      </w:tr>
      <w:tr w:rsidR="00557096" w:rsidTr="00A3670B">
        <w:trPr>
          <w:trHeight w:hRule="exact" w:val="25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ПДП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Преддипломная практика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4</w:t>
            </w:r>
          </w:p>
        </w:tc>
      </w:tr>
      <w:tr w:rsidR="00557096" w:rsidTr="00A3670B">
        <w:trPr>
          <w:trHeight w:hRule="exact"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096" w:rsidRPr="009B2A7A" w:rsidRDefault="00557096" w:rsidP="009B2A7A">
            <w:pPr>
              <w:shd w:val="clear" w:color="auto" w:fill="FFFFFF"/>
              <w:jc w:val="center"/>
              <w:rPr>
                <w:b/>
                <w:bCs/>
              </w:rPr>
            </w:pPr>
            <w:r w:rsidRPr="009B2A7A">
              <w:rPr>
                <w:b/>
                <w:bCs/>
              </w:rPr>
              <w:t>6</w:t>
            </w:r>
          </w:p>
        </w:tc>
      </w:tr>
      <w:tr w:rsidR="00557096" w:rsidTr="00C118AA">
        <w:trPr>
          <w:trHeight w:hRule="exact" w:val="470"/>
        </w:trPr>
        <w:tc>
          <w:tcPr>
            <w:tcW w:w="821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 xml:space="preserve">на учебную группу по 60 часов в год   (4 часа на 1 </w:t>
            </w:r>
            <w:proofErr w:type="spellStart"/>
            <w:r>
              <w:rPr>
                <w:rFonts w:eastAsia="Times New Roman"/>
                <w:spacing w:val="-1"/>
              </w:rPr>
              <w:t>обуч</w:t>
            </w:r>
            <w:proofErr w:type="spellEnd"/>
            <w:r>
              <w:rPr>
                <w:rFonts w:eastAsia="Times New Roman"/>
                <w:spacing w:val="-1"/>
              </w:rPr>
              <w:t>.)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Государственная (итоговая) аттестация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  <w:b/>
                <w:bCs/>
              </w:rPr>
              <w:t>1. Программа базовой подготовки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spacing w:val="-1"/>
              </w:rPr>
            </w:pPr>
            <w:r>
              <w:rPr>
                <w:spacing w:val="-1"/>
              </w:rPr>
              <w:t xml:space="preserve">1.1. </w:t>
            </w:r>
            <w:r>
              <w:rPr>
                <w:rFonts w:eastAsia="Times New Roman"/>
                <w:spacing w:val="-1"/>
              </w:rPr>
              <w:t>Выпускная квалификационная работа в форме дипломного проекта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Выполнение дипломного проекта  - 4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557096" w:rsidRDefault="00557096" w:rsidP="00A7227B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дипломного проекта        - 2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jc w:val="center"/>
            </w:pPr>
          </w:p>
          <w:p w:rsidR="00557096" w:rsidRDefault="00557096" w:rsidP="00A7227B">
            <w:pPr>
              <w:shd w:val="clear" w:color="auto" w:fill="FFFFFF"/>
              <w:jc w:val="center"/>
            </w:pPr>
            <w:r>
              <w:t>.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30" w:lineRule="exact"/>
              <w:ind w:left="-26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57096" w:rsidTr="00C118AA">
        <w:trPr>
          <w:trHeight w:hRule="exact" w:val="24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557096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57096" w:rsidTr="00C118AA">
        <w:trPr>
          <w:trHeight w:hRule="exact" w:val="47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30" w:lineRule="exact"/>
              <w:ind w:left="-26"/>
              <w:jc w:val="center"/>
            </w:pPr>
            <w:r>
              <w:rPr>
                <w:rFonts w:eastAsia="Times New Roman"/>
                <w:spacing w:val="-1"/>
              </w:rPr>
              <w:t xml:space="preserve">производственной </w:t>
            </w:r>
            <w:r>
              <w:rPr>
                <w:rFonts w:eastAsia="Times New Roman"/>
              </w:rPr>
              <w:t>практики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557096">
            <w:pPr>
              <w:shd w:val="clear" w:color="auto" w:fill="FFFFFF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432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180</w:t>
            </w:r>
          </w:p>
        </w:tc>
      </w:tr>
      <w:tr w:rsidR="00557096" w:rsidTr="00C118AA">
        <w:trPr>
          <w:trHeight w:hRule="exact" w:val="47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spacing w:line="230" w:lineRule="exact"/>
              <w:ind w:left="-26"/>
              <w:jc w:val="center"/>
            </w:pPr>
            <w:r>
              <w:rPr>
                <w:rFonts w:eastAsia="Times New Roman"/>
                <w:spacing w:val="-2"/>
              </w:rPr>
              <w:t xml:space="preserve">преддипломной </w:t>
            </w:r>
            <w:r>
              <w:rPr>
                <w:rFonts w:eastAsia="Times New Roman"/>
              </w:rPr>
              <w:t>практики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144</w:t>
            </w:r>
          </w:p>
        </w:tc>
      </w:tr>
      <w:tr w:rsidR="00557096" w:rsidTr="00C118AA">
        <w:trPr>
          <w:trHeight w:hRule="exact" w:val="240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 \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</w:rPr>
            </w:pPr>
            <w:r w:rsidRPr="00186F7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\ </w:t>
            </w:r>
            <w:proofErr w:type="spellStart"/>
            <w:r>
              <w:rPr>
                <w:b/>
                <w:sz w:val="18"/>
                <w:szCs w:val="18"/>
              </w:rPr>
              <w:t>кп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Pr="00186F79" w:rsidRDefault="00557096" w:rsidP="00A7227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t>кп</w:t>
            </w:r>
            <w:proofErr w:type="spellEnd"/>
          </w:p>
        </w:tc>
      </w:tr>
      <w:tr w:rsidR="00557096" w:rsidTr="00C118AA">
        <w:trPr>
          <w:trHeight w:hRule="exact" w:val="278"/>
        </w:trPr>
        <w:tc>
          <w:tcPr>
            <w:tcW w:w="8215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57096" w:rsidTr="00C118AA">
        <w:trPr>
          <w:trHeight w:hRule="exact" w:val="331"/>
        </w:trPr>
        <w:tc>
          <w:tcPr>
            <w:tcW w:w="821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ind w:left="-26"/>
              <w:jc w:val="center"/>
            </w:pPr>
            <w:r>
              <w:t>зачетов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096" w:rsidRDefault="00557096" w:rsidP="00A7227B">
            <w:pPr>
              <w:shd w:val="clear" w:color="auto" w:fill="FFFFFF"/>
              <w:jc w:val="center"/>
            </w:pP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гуманитарных и социально-экономических дисциплин;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EF7FE0" w:rsidP="00EF7FE0">
            <w:pPr>
              <w:pStyle w:val="a5"/>
              <w:ind w:left="40"/>
            </w:pPr>
            <w:r>
              <w:rPr>
                <w:rFonts w:eastAsiaTheme="minorEastAsia"/>
              </w:rPr>
              <w:t xml:space="preserve">экономики </w:t>
            </w:r>
            <w:r w:rsidR="009D4493" w:rsidRPr="005E22DB">
              <w:rPr>
                <w:rFonts w:eastAsiaTheme="minorEastAsia"/>
              </w:rPr>
              <w:t xml:space="preserve">отрасли, менеджмента и </w:t>
            </w:r>
            <w:r>
              <w:rPr>
                <w:rFonts w:eastAsiaTheme="minorEastAsia"/>
              </w:rPr>
              <w:t xml:space="preserve">правового </w:t>
            </w:r>
            <w:r w:rsidR="009D4493" w:rsidRPr="005E22DB">
              <w:rPr>
                <w:rFonts w:eastAsiaTheme="minorEastAsia"/>
              </w:rPr>
              <w:t>обеспечения профессиональной деятельности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 xml:space="preserve">экологических  основ природопользования, </w:t>
            </w:r>
            <w:r w:rsidR="00EF7FE0">
              <w:rPr>
                <w:rFonts w:eastAsiaTheme="minorEastAsia"/>
              </w:rPr>
              <w:t>безопасности жизнедеятельности</w:t>
            </w:r>
            <w:r w:rsidRPr="005E22DB">
              <w:rPr>
                <w:rFonts w:eastAsiaTheme="minorEastAsia"/>
              </w:rPr>
              <w:t xml:space="preserve">   и    охраны труда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расчета и проектирования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технологии электрической сварки плавлением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метрологии, стандартизации и сертификации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технической механики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электротехники и электроники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материаловедения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испытания материалов и контроля качества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2525BD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слесарная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сварочная.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Полигоны: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44"/>
            </w:pPr>
            <w:r w:rsidRPr="005E22DB">
              <w:rPr>
                <w:sz w:val="22"/>
                <w:szCs w:val="22"/>
              </w:rPr>
              <w:t xml:space="preserve">1          </w:t>
            </w:r>
            <w:r w:rsidRPr="005E22DB">
              <w:rPr>
                <w:rFonts w:eastAsia="Times New Roman"/>
                <w:sz w:val="22"/>
                <w:szCs w:val="22"/>
              </w:rPr>
              <w:t>сварочный полигон</w:t>
            </w:r>
          </w:p>
        </w:tc>
      </w:tr>
      <w:tr w:rsidR="002525BD">
        <w:trPr>
          <w:trHeight w:hRule="exact" w:val="3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Тренажеры, тренажерные комплексы: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01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компьютеризированный </w:t>
            </w:r>
            <w:proofErr w:type="spellStart"/>
            <w:r w:rsidRPr="005E22DB">
              <w:rPr>
                <w:rFonts w:eastAsia="Times New Roman"/>
                <w:spacing w:val="-3"/>
                <w:sz w:val="22"/>
                <w:szCs w:val="22"/>
              </w:rPr>
              <w:t>малоамперный</w:t>
            </w:r>
            <w:proofErr w:type="spellEnd"/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 дуговой тренажер сварщика МДТС-05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266184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</w:t>
            </w:r>
            <w:r w:rsidR="009D4493" w:rsidRPr="005E22DB">
              <w:rPr>
                <w:rFonts w:eastAsia="Times New Roman"/>
                <w:spacing w:val="-3"/>
                <w:sz w:val="22"/>
                <w:szCs w:val="22"/>
              </w:rPr>
              <w:t xml:space="preserve">стрелковый тир 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2525BD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A1085A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 xml:space="preserve">Кировского областного государственного </w:t>
      </w:r>
      <w:r>
        <w:rPr>
          <w:sz w:val="28"/>
          <w:szCs w:val="28"/>
        </w:rPr>
        <w:t xml:space="preserve">профессионального </w:t>
      </w:r>
      <w:r w:rsidRPr="009939F2">
        <w:rPr>
          <w:sz w:val="28"/>
          <w:szCs w:val="28"/>
        </w:rPr>
        <w:t>образовательного автономного учреждения «Вятского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разработан в соответствии со следующими нормативными документами: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="009B26F2" w:rsidRPr="009B26F2">
        <w:rPr>
          <w:rFonts w:eastAsia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22.02.06 Сварочное производство, утвержденного приказом Министерства образования и науки Российской Федерации от 21 апреля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360 (зарегистрирован в Минюсте РФ 27 июня 2014 г. N 32877)</w:t>
      </w:r>
      <w:r w:rsidR="00163D3B">
        <w:rPr>
          <w:rFonts w:eastAsia="Times New Roman"/>
          <w:sz w:val="28"/>
          <w:szCs w:val="28"/>
        </w:rPr>
        <w:t>.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proofErr w:type="gramStart"/>
      <w:r w:rsidR="009B26F2"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464 (зарегистрирован в Минюсте РФ 30 июля 2013г. №29200);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</w:t>
      </w:r>
      <w:proofErr w:type="gramEnd"/>
      <w:r w:rsidR="009B26F2" w:rsidRPr="009B26F2">
        <w:rPr>
          <w:rFonts w:eastAsia="Times New Roman"/>
          <w:sz w:val="28"/>
          <w:szCs w:val="28"/>
        </w:rPr>
        <w:t xml:space="preserve">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291 (зарегистрирован в Минюсте РФ 14 июня 2013г. №28785);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="009B26F2" w:rsidRPr="009B26F2">
        <w:rPr>
          <w:rFonts w:eastAsia="Times New Roman"/>
          <w:sz w:val="28"/>
          <w:szCs w:val="28"/>
        </w:rPr>
        <w:t>очно-заочной</w:t>
      </w:r>
      <w:proofErr w:type="spellEnd"/>
      <w:r w:rsidR="009B26F2"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="009B26F2" w:rsidRPr="009B26F2">
        <w:rPr>
          <w:rFonts w:eastAsia="Times New Roman"/>
          <w:sz w:val="28"/>
          <w:szCs w:val="28"/>
        </w:rPr>
        <w:t>Минобрнауки</w:t>
      </w:r>
      <w:proofErr w:type="spellEnd"/>
      <w:r w:rsidR="009B26F2"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КОГПОАУ «</w:t>
      </w:r>
      <w:r>
        <w:rPr>
          <w:sz w:val="28"/>
          <w:szCs w:val="28"/>
        </w:rPr>
        <w:t>Вятский электромашиностроительный техникум»</w:t>
      </w:r>
      <w:r w:rsidRPr="003743B8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компьютеризированный </w:t>
      </w:r>
      <w:proofErr w:type="spellStart"/>
      <w:r>
        <w:rPr>
          <w:sz w:val="28"/>
          <w:szCs w:val="28"/>
        </w:rPr>
        <w:t>малоамперный</w:t>
      </w:r>
      <w:proofErr w:type="spellEnd"/>
      <w:r>
        <w:rPr>
          <w:sz w:val="28"/>
          <w:szCs w:val="28"/>
        </w:rPr>
        <w:t xml:space="preserve"> тренажер сварщика МДТС-05</w:t>
      </w:r>
      <w:r w:rsidRPr="003743B8">
        <w:rPr>
          <w:rFonts w:eastAsia="Times New Roman"/>
          <w:sz w:val="28"/>
          <w:szCs w:val="28"/>
        </w:rPr>
        <w:t>, договор от 3</w:t>
      </w:r>
      <w:r w:rsidR="00D714EE">
        <w:rPr>
          <w:rFonts w:eastAsia="Times New Roman"/>
          <w:sz w:val="28"/>
          <w:szCs w:val="28"/>
        </w:rPr>
        <w:t>1</w:t>
      </w:r>
      <w:r w:rsidRPr="003743B8">
        <w:rPr>
          <w:rFonts w:eastAsia="Times New Roman"/>
          <w:sz w:val="28"/>
          <w:szCs w:val="28"/>
        </w:rPr>
        <w:t>.08.20</w:t>
      </w:r>
      <w:r w:rsidR="00D714EE">
        <w:rPr>
          <w:rFonts w:eastAsia="Times New Roman"/>
          <w:sz w:val="28"/>
          <w:szCs w:val="28"/>
        </w:rPr>
        <w:t>20</w:t>
      </w:r>
      <w:r w:rsidRPr="003743B8">
        <w:rPr>
          <w:rFonts w:eastAsia="Times New Roman"/>
          <w:sz w:val="28"/>
          <w:szCs w:val="28"/>
        </w:rPr>
        <w:t>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22.02.06 Сварочное производство 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3. Учебную и производственную практику в течение периода обучения студенты проходят самостоятельно. Преддипломная практика в количестве 144 часов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организуется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5570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22.02.06 Сварочное производство 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Учебным планом предусмотрено выполнение -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>х курсовых проектов: по МДК 02.01.Основы расчета и проектирования сварных конструкций, МДК.04.01.Основы организации и планирования производственных работ на сварочном участке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(900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A7227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124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D6C95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214</w:t>
            </w:r>
          </w:p>
        </w:tc>
      </w:tr>
    </w:tbl>
    <w:p w:rsidR="005E22DB" w:rsidRPr="00A121AA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ОГСЭ.ВЧ..05 Основы рыночной экономики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ОГСЭ.ВЧ..06 Введение в специальность: общие компетенции профессионала</w:t>
      </w:r>
    </w:p>
    <w:p w:rsidR="00A7227B" w:rsidRPr="00A121AA" w:rsidRDefault="00A7227B" w:rsidP="00A121AA">
      <w:pPr>
        <w:shd w:val="clear" w:color="auto" w:fill="FFFFFF"/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ОП</w:t>
      </w:r>
      <w:proofErr w:type="gramStart"/>
      <w:r w:rsidRPr="00A121AA">
        <w:rPr>
          <w:rFonts w:eastAsia="Times New Roman"/>
          <w:sz w:val="24"/>
          <w:szCs w:val="24"/>
        </w:rPr>
        <w:t>.В</w:t>
      </w:r>
      <w:proofErr w:type="gramEnd"/>
      <w:r w:rsidRPr="00A121AA">
        <w:rPr>
          <w:rFonts w:eastAsia="Times New Roman"/>
          <w:sz w:val="24"/>
          <w:szCs w:val="24"/>
        </w:rPr>
        <w:t>Ч.12 Сварка пластмасс, пайка и склеивание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ОП</w:t>
      </w:r>
      <w:proofErr w:type="gramStart"/>
      <w:r w:rsidRPr="00A121AA">
        <w:rPr>
          <w:rFonts w:eastAsia="Times New Roman"/>
          <w:sz w:val="24"/>
          <w:szCs w:val="24"/>
        </w:rPr>
        <w:t>.В</w:t>
      </w:r>
      <w:proofErr w:type="gramEnd"/>
      <w:r w:rsidRPr="00A121AA">
        <w:rPr>
          <w:rFonts w:eastAsia="Times New Roman"/>
          <w:sz w:val="24"/>
          <w:szCs w:val="24"/>
        </w:rPr>
        <w:t>Ч.13 Основы слесарных работ и технические измерения при подготовке  металла к сварке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 w:rsidRPr="00A121AA">
        <w:rPr>
          <w:rFonts w:eastAsia="Times New Roman"/>
          <w:sz w:val="24"/>
          <w:szCs w:val="24"/>
        </w:rPr>
        <w:t>ОП</w:t>
      </w:r>
      <w:proofErr w:type="gramStart"/>
      <w:r w:rsidRPr="00A121AA">
        <w:rPr>
          <w:rFonts w:eastAsia="Times New Roman"/>
          <w:sz w:val="24"/>
          <w:szCs w:val="24"/>
        </w:rPr>
        <w:t>.В</w:t>
      </w:r>
      <w:proofErr w:type="gramEnd"/>
      <w:r w:rsidRPr="00A121AA">
        <w:rPr>
          <w:rFonts w:eastAsia="Times New Roman"/>
          <w:sz w:val="24"/>
          <w:szCs w:val="24"/>
        </w:rPr>
        <w:t>Ч.14 Основы предпринимательства</w:t>
      </w: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</w:t>
      </w:r>
      <w:r w:rsidR="00323B93">
        <w:rPr>
          <w:sz w:val="24"/>
          <w:szCs w:val="24"/>
        </w:rPr>
        <w:t xml:space="preserve">М.С. </w:t>
      </w:r>
      <w:proofErr w:type="spellStart"/>
      <w:r w:rsidR="00323B93">
        <w:rPr>
          <w:sz w:val="24"/>
          <w:szCs w:val="24"/>
        </w:rPr>
        <w:t>Юрганова</w:t>
      </w:r>
      <w:proofErr w:type="spellEnd"/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1372"/>
    <w:rsid w:val="00013A01"/>
    <w:rsid w:val="00034EE2"/>
    <w:rsid w:val="000667CC"/>
    <w:rsid w:val="00077755"/>
    <w:rsid w:val="000B371C"/>
    <w:rsid w:val="0011312C"/>
    <w:rsid w:val="00163D3B"/>
    <w:rsid w:val="0018523B"/>
    <w:rsid w:val="00186F79"/>
    <w:rsid w:val="001A2433"/>
    <w:rsid w:val="001B2FC6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23B93"/>
    <w:rsid w:val="0036329C"/>
    <w:rsid w:val="00373105"/>
    <w:rsid w:val="003743B8"/>
    <w:rsid w:val="003D6C95"/>
    <w:rsid w:val="003E5DD3"/>
    <w:rsid w:val="00471F61"/>
    <w:rsid w:val="00480B00"/>
    <w:rsid w:val="004839D3"/>
    <w:rsid w:val="004E2020"/>
    <w:rsid w:val="00557096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D5498"/>
    <w:rsid w:val="006D6562"/>
    <w:rsid w:val="006F4E2B"/>
    <w:rsid w:val="007221A5"/>
    <w:rsid w:val="0073620E"/>
    <w:rsid w:val="00804F5B"/>
    <w:rsid w:val="00834F1C"/>
    <w:rsid w:val="00860D43"/>
    <w:rsid w:val="00885CBA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67E91"/>
    <w:rsid w:val="00972D19"/>
    <w:rsid w:val="00987E42"/>
    <w:rsid w:val="009B26F2"/>
    <w:rsid w:val="009B2A7A"/>
    <w:rsid w:val="009D4493"/>
    <w:rsid w:val="00A1085A"/>
    <w:rsid w:val="00A121AA"/>
    <w:rsid w:val="00A3670B"/>
    <w:rsid w:val="00A459F0"/>
    <w:rsid w:val="00A462F8"/>
    <w:rsid w:val="00A622DD"/>
    <w:rsid w:val="00A67683"/>
    <w:rsid w:val="00A7227B"/>
    <w:rsid w:val="00A90F99"/>
    <w:rsid w:val="00A945FC"/>
    <w:rsid w:val="00AB07EA"/>
    <w:rsid w:val="00B3609C"/>
    <w:rsid w:val="00BE2631"/>
    <w:rsid w:val="00BF2EB9"/>
    <w:rsid w:val="00C03FD0"/>
    <w:rsid w:val="00C118AA"/>
    <w:rsid w:val="00C84A5E"/>
    <w:rsid w:val="00C93E21"/>
    <w:rsid w:val="00CB0E94"/>
    <w:rsid w:val="00D16218"/>
    <w:rsid w:val="00D346A6"/>
    <w:rsid w:val="00D42B76"/>
    <w:rsid w:val="00D714EE"/>
    <w:rsid w:val="00D84147"/>
    <w:rsid w:val="00DD0F8A"/>
    <w:rsid w:val="00DE6C5C"/>
    <w:rsid w:val="00E02240"/>
    <w:rsid w:val="00E153B3"/>
    <w:rsid w:val="00E671F4"/>
    <w:rsid w:val="00EB39AE"/>
    <w:rsid w:val="00ED16D8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C69E-7ADA-4978-8CF3-FF93CC8C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2018-01-26T06:43:00Z</cp:lastPrinted>
  <dcterms:created xsi:type="dcterms:W3CDTF">2021-04-15T10:26:00Z</dcterms:created>
  <dcterms:modified xsi:type="dcterms:W3CDTF">2021-04-15T10:41:00Z</dcterms:modified>
</cp:coreProperties>
</file>