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696"/>
        <w:gridCol w:w="397"/>
        <w:gridCol w:w="4761"/>
      </w:tblGrid>
      <w:tr w:rsidR="00BA6679" w:rsidRPr="00516D53" w:rsidTr="00BA6679">
        <w:tc>
          <w:tcPr>
            <w:tcW w:w="4696" w:type="dxa"/>
          </w:tcPr>
          <w:p w:rsidR="00BA6679" w:rsidRPr="00F01834" w:rsidRDefault="00BA6679" w:rsidP="005434EF">
            <w:pPr>
              <w:jc w:val="center"/>
              <w:rPr>
                <w:b/>
                <w:sz w:val="28"/>
                <w:szCs w:val="28"/>
              </w:rPr>
            </w:pPr>
            <w:r w:rsidRPr="00F01834">
              <w:rPr>
                <w:b/>
                <w:sz w:val="28"/>
                <w:szCs w:val="28"/>
              </w:rPr>
              <w:t xml:space="preserve">Согласовано  </w:t>
            </w:r>
          </w:p>
          <w:p w:rsidR="00BA6679" w:rsidRPr="00F01834" w:rsidRDefault="00BA6679" w:rsidP="005434EF">
            <w:pPr>
              <w:jc w:val="center"/>
              <w:rPr>
                <w:sz w:val="28"/>
                <w:szCs w:val="28"/>
              </w:rPr>
            </w:pPr>
          </w:p>
          <w:p w:rsidR="00BA6679" w:rsidRPr="00F01834" w:rsidRDefault="00BA6679" w:rsidP="00543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Кирсинская</w:t>
            </w:r>
            <w:proofErr w:type="spellEnd"/>
            <w:r>
              <w:rPr>
                <w:sz w:val="28"/>
                <w:szCs w:val="28"/>
              </w:rPr>
              <w:t xml:space="preserve"> управляющая компания</w:t>
            </w:r>
          </w:p>
          <w:p w:rsidR="00BA6679" w:rsidRPr="00F01834" w:rsidRDefault="00BA6679" w:rsidP="005434EF">
            <w:pPr>
              <w:rPr>
                <w:sz w:val="28"/>
                <w:szCs w:val="28"/>
              </w:rPr>
            </w:pPr>
            <w:r w:rsidRPr="00F01834">
              <w:rPr>
                <w:sz w:val="28"/>
                <w:szCs w:val="28"/>
              </w:rPr>
              <w:t>________________________________</w:t>
            </w:r>
          </w:p>
          <w:p w:rsidR="00BA6679" w:rsidRPr="00F01834" w:rsidRDefault="00BA6679" w:rsidP="005434EF">
            <w:pPr>
              <w:jc w:val="center"/>
              <w:rPr>
                <w:sz w:val="28"/>
                <w:szCs w:val="28"/>
              </w:rPr>
            </w:pPr>
          </w:p>
          <w:p w:rsidR="00BA6679" w:rsidRPr="00516D53" w:rsidRDefault="00BA6679" w:rsidP="00543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 2019</w:t>
            </w:r>
            <w:r w:rsidRPr="00516D53">
              <w:rPr>
                <w:sz w:val="28"/>
                <w:szCs w:val="28"/>
              </w:rPr>
              <w:t xml:space="preserve"> г.</w:t>
            </w:r>
          </w:p>
          <w:p w:rsidR="00BA6679" w:rsidRPr="001350DB" w:rsidRDefault="00BA6679" w:rsidP="005434EF"/>
        </w:tc>
        <w:tc>
          <w:tcPr>
            <w:tcW w:w="397" w:type="dxa"/>
          </w:tcPr>
          <w:p w:rsidR="00BA6679" w:rsidRPr="001350DB" w:rsidRDefault="00BA6679" w:rsidP="005434EF">
            <w:pPr>
              <w:jc w:val="center"/>
            </w:pPr>
          </w:p>
        </w:tc>
        <w:tc>
          <w:tcPr>
            <w:tcW w:w="4761" w:type="dxa"/>
          </w:tcPr>
          <w:p w:rsidR="00BA6679" w:rsidRDefault="00BA6679" w:rsidP="00543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A6679" w:rsidRDefault="00BA6679" w:rsidP="005434EF">
            <w:pPr>
              <w:jc w:val="center"/>
              <w:rPr>
                <w:sz w:val="28"/>
                <w:szCs w:val="28"/>
              </w:rPr>
            </w:pPr>
          </w:p>
          <w:p w:rsidR="00BA6679" w:rsidRDefault="00BA6679" w:rsidP="005434E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КОГПОАУ «Вятский торгово-промышленный техникум»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BA6679" w:rsidRDefault="00BA6679" w:rsidP="00543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BA6679" w:rsidRDefault="00BA6679" w:rsidP="00543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Репина</w:t>
            </w:r>
          </w:p>
          <w:p w:rsidR="00BA6679" w:rsidRDefault="00BA6679" w:rsidP="005434EF">
            <w:pPr>
              <w:jc w:val="center"/>
              <w:rPr>
                <w:sz w:val="28"/>
                <w:szCs w:val="28"/>
              </w:rPr>
            </w:pPr>
          </w:p>
          <w:p w:rsidR="00BA6679" w:rsidRPr="00E2226A" w:rsidRDefault="00BA6679" w:rsidP="005434EF">
            <w:pPr>
              <w:jc w:val="center"/>
            </w:pPr>
            <w:r>
              <w:rPr>
                <w:sz w:val="28"/>
                <w:szCs w:val="28"/>
              </w:rPr>
              <w:t>«_____»___________ 2020 г.</w:t>
            </w:r>
          </w:p>
        </w:tc>
      </w:tr>
    </w:tbl>
    <w:p w:rsidR="00BA6679" w:rsidRPr="00E2226A" w:rsidRDefault="00BA6679" w:rsidP="00BA6679">
      <w:pPr>
        <w:jc w:val="center"/>
      </w:pPr>
    </w:p>
    <w:p w:rsidR="00BA6679" w:rsidRPr="00E2226A" w:rsidRDefault="00BA6679" w:rsidP="00BA6679">
      <w:pPr>
        <w:jc w:val="right"/>
      </w:pPr>
    </w:p>
    <w:p w:rsidR="00BA6679" w:rsidRPr="00E2226A" w:rsidRDefault="00BA6679" w:rsidP="00BA6679">
      <w:pPr>
        <w:jc w:val="right"/>
      </w:pPr>
    </w:p>
    <w:p w:rsidR="00BA6679" w:rsidRDefault="00BA6679" w:rsidP="00BA6679">
      <w:pPr>
        <w:shd w:val="clear" w:color="auto" w:fill="FFFFFF"/>
        <w:spacing w:before="302" w:line="367" w:lineRule="exact"/>
        <w:ind w:left="734" w:hanging="461"/>
        <w:jc w:val="center"/>
      </w:pPr>
      <w:r>
        <w:rPr>
          <w:rFonts w:eastAsia="Times New Roman"/>
          <w:b/>
          <w:bCs/>
          <w:sz w:val="30"/>
          <w:szCs w:val="30"/>
        </w:rPr>
        <w:t xml:space="preserve">АДАПТИРОВАННАЯ ОБРАЗОВАТЕЛЬНАЯ ПРОГРАММА </w:t>
      </w:r>
      <w:proofErr w:type="spellStart"/>
      <w:proofErr w:type="gramStart"/>
      <w:r>
        <w:rPr>
          <w:rFonts w:eastAsia="Times New Roman"/>
          <w:b/>
          <w:bCs/>
          <w:sz w:val="30"/>
          <w:szCs w:val="30"/>
        </w:rPr>
        <w:t>ПРОГРАММА</w:t>
      </w:r>
      <w:proofErr w:type="spellEnd"/>
      <w:proofErr w:type="gramEnd"/>
      <w:r>
        <w:rPr>
          <w:rFonts w:eastAsia="Times New Roman"/>
          <w:b/>
          <w:bCs/>
          <w:sz w:val="30"/>
          <w:szCs w:val="30"/>
        </w:rPr>
        <w:t xml:space="preserve"> ПРОФЕССИОНАЛЬНОГО ОБУЧЕНИЯ (ПРОФЕССИОНАЛЬНОЙ ПОДГОТОВКИ)</w:t>
      </w:r>
    </w:p>
    <w:p w:rsidR="00BA6679" w:rsidRPr="00F01834" w:rsidRDefault="00BA6679" w:rsidP="00BA6679">
      <w:pPr>
        <w:suppressAutoHyphens/>
        <w:jc w:val="center"/>
        <w:rPr>
          <w:b/>
          <w:caps/>
          <w:sz w:val="28"/>
          <w:szCs w:val="28"/>
        </w:rPr>
      </w:pPr>
      <w:r w:rsidRPr="00F01834">
        <w:rPr>
          <w:b/>
          <w:caps/>
          <w:sz w:val="28"/>
          <w:szCs w:val="28"/>
        </w:rPr>
        <w:t xml:space="preserve">КИРОВСКОГО ОБЛАСТНОГО государственного </w:t>
      </w:r>
      <w:r>
        <w:rPr>
          <w:b/>
          <w:caps/>
          <w:sz w:val="28"/>
          <w:szCs w:val="28"/>
        </w:rPr>
        <w:t xml:space="preserve">ПРОФЕССИОНАЛЬНОГО </w:t>
      </w:r>
      <w:r w:rsidRPr="00F01834">
        <w:rPr>
          <w:b/>
          <w:caps/>
          <w:sz w:val="28"/>
          <w:szCs w:val="28"/>
        </w:rPr>
        <w:t>образовательного АВТОНОМНОГО учреждения</w:t>
      </w:r>
    </w:p>
    <w:p w:rsidR="00BA6679" w:rsidRPr="00F01834" w:rsidRDefault="00BA6679" w:rsidP="00BA6679">
      <w:pPr>
        <w:suppressAutoHyphens/>
        <w:jc w:val="center"/>
        <w:rPr>
          <w:b/>
          <w:caps/>
          <w:sz w:val="28"/>
          <w:szCs w:val="28"/>
        </w:rPr>
      </w:pPr>
      <w:r w:rsidRPr="00F01834">
        <w:rPr>
          <w:b/>
          <w:caps/>
          <w:sz w:val="28"/>
          <w:szCs w:val="28"/>
        </w:rPr>
        <w:t>«Вятский торгово-промышленный техникум»</w:t>
      </w:r>
    </w:p>
    <w:p w:rsidR="00BA6679" w:rsidRDefault="00BA6679" w:rsidP="00BA6679">
      <w:pPr>
        <w:spacing w:line="180" w:lineRule="atLeast"/>
        <w:ind w:firstLine="500"/>
        <w:jc w:val="center"/>
        <w:rPr>
          <w:sz w:val="28"/>
          <w:szCs w:val="28"/>
        </w:rPr>
      </w:pPr>
    </w:p>
    <w:p w:rsidR="00BA6679" w:rsidRDefault="00BA6679" w:rsidP="00BA6679">
      <w:pPr>
        <w:shd w:val="clear" w:color="auto" w:fill="FFFFFF"/>
        <w:spacing w:before="389" w:line="353" w:lineRule="exact"/>
        <w:ind w:left="3638" w:right="1814" w:hanging="806"/>
        <w:rPr>
          <w:sz w:val="28"/>
          <w:szCs w:val="28"/>
        </w:rPr>
      </w:pPr>
      <w:r w:rsidRPr="00BA6679">
        <w:rPr>
          <w:sz w:val="28"/>
          <w:szCs w:val="28"/>
        </w:rPr>
        <w:t xml:space="preserve">ПО РАБОЧЕЙ ПРОФЕССИИ </w:t>
      </w:r>
    </w:p>
    <w:p w:rsidR="00BA6679" w:rsidRDefault="00BA6679" w:rsidP="00BA6679">
      <w:pPr>
        <w:shd w:val="clear" w:color="auto" w:fill="FFFFFF"/>
        <w:spacing w:before="389" w:line="353" w:lineRule="exact"/>
        <w:ind w:left="3638" w:right="1814" w:hanging="806"/>
      </w:pPr>
      <w:r w:rsidRPr="00BA6679">
        <w:rPr>
          <w:b/>
          <w:sz w:val="28"/>
          <w:szCs w:val="28"/>
        </w:rPr>
        <w:t>19727</w:t>
      </w:r>
      <w:r>
        <w:rPr>
          <w:b/>
          <w:sz w:val="28"/>
          <w:szCs w:val="28"/>
        </w:rPr>
        <w:t xml:space="preserve">  </w:t>
      </w:r>
      <w:r w:rsidRPr="00BA6679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ШТУКАТУР</w:t>
      </w:r>
    </w:p>
    <w:p w:rsidR="00BA6679" w:rsidRDefault="00BA6679" w:rsidP="00BA6679">
      <w:pPr>
        <w:tabs>
          <w:tab w:val="left" w:pos="3960"/>
        </w:tabs>
        <w:spacing w:line="180" w:lineRule="atLeast"/>
        <w:ind w:firstLine="500"/>
        <w:jc w:val="center"/>
      </w:pPr>
    </w:p>
    <w:p w:rsidR="00BA6679" w:rsidRDefault="00BA6679" w:rsidP="00BA6679">
      <w:pPr>
        <w:tabs>
          <w:tab w:val="left" w:pos="3960"/>
        </w:tabs>
        <w:spacing w:line="180" w:lineRule="atLeast"/>
        <w:ind w:firstLine="500"/>
        <w:jc w:val="center"/>
      </w:pPr>
    </w:p>
    <w:p w:rsidR="00BA6679" w:rsidRDefault="00BA6679" w:rsidP="00BA6679">
      <w:pPr>
        <w:tabs>
          <w:tab w:val="left" w:pos="3960"/>
        </w:tabs>
        <w:spacing w:line="180" w:lineRule="atLeast"/>
        <w:ind w:firstLine="500"/>
        <w:jc w:val="center"/>
      </w:pPr>
    </w:p>
    <w:p w:rsidR="00BA6679" w:rsidRPr="00FC6BFB" w:rsidRDefault="00BA6679" w:rsidP="00BA6679">
      <w:pPr>
        <w:tabs>
          <w:tab w:val="left" w:pos="3600"/>
        </w:tabs>
        <w:spacing w:line="180" w:lineRule="atLeast"/>
        <w:ind w:firstLine="50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662874">
        <w:rPr>
          <w:sz w:val="28"/>
          <w:szCs w:val="28"/>
        </w:rPr>
        <w:t xml:space="preserve">Квалификация: </w:t>
      </w:r>
      <w:r>
        <w:rPr>
          <w:sz w:val="28"/>
          <w:szCs w:val="28"/>
          <w:u w:val="single"/>
        </w:rPr>
        <w:t>Штукатур 2-3 разряд</w:t>
      </w:r>
    </w:p>
    <w:p w:rsidR="00BA6679" w:rsidRPr="00662874" w:rsidRDefault="00BA6679" w:rsidP="00BA6679">
      <w:pPr>
        <w:keepNext/>
        <w:keepLines/>
        <w:suppressAutoHyphens/>
        <w:ind w:left="3420"/>
        <w:rPr>
          <w:sz w:val="28"/>
          <w:szCs w:val="28"/>
        </w:rPr>
      </w:pPr>
    </w:p>
    <w:p w:rsidR="00BA6679" w:rsidRPr="00662874" w:rsidRDefault="00BA6679" w:rsidP="00BA6679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  <w:u w:val="single"/>
        </w:rPr>
      </w:pPr>
      <w:r w:rsidRPr="00662874">
        <w:rPr>
          <w:sz w:val="28"/>
          <w:szCs w:val="28"/>
        </w:rPr>
        <w:t xml:space="preserve">Форма обучения  -  </w:t>
      </w:r>
      <w:r w:rsidRPr="00271303">
        <w:rPr>
          <w:sz w:val="28"/>
          <w:szCs w:val="28"/>
          <w:u w:val="single"/>
        </w:rPr>
        <w:t>о</w:t>
      </w:r>
      <w:r w:rsidRPr="00662874">
        <w:rPr>
          <w:sz w:val="28"/>
          <w:szCs w:val="28"/>
          <w:u w:val="single"/>
        </w:rPr>
        <w:t>чная</w:t>
      </w:r>
    </w:p>
    <w:p w:rsidR="00BA6679" w:rsidRPr="00662874" w:rsidRDefault="00BA6679" w:rsidP="00BA6679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</w:rPr>
      </w:pPr>
    </w:p>
    <w:p w:rsidR="00BA6679" w:rsidRPr="00662874" w:rsidRDefault="00BA6679" w:rsidP="00BA6679">
      <w:pPr>
        <w:ind w:left="3420"/>
        <w:jc w:val="both"/>
        <w:rPr>
          <w:sz w:val="28"/>
          <w:szCs w:val="28"/>
          <w:u w:val="single"/>
        </w:rPr>
      </w:pPr>
      <w:r w:rsidRPr="00662874">
        <w:rPr>
          <w:sz w:val="28"/>
          <w:szCs w:val="28"/>
        </w:rPr>
        <w:t xml:space="preserve">Нормативный срок обучения – </w:t>
      </w:r>
      <w:r>
        <w:rPr>
          <w:sz w:val="28"/>
          <w:szCs w:val="28"/>
          <w:u w:val="single"/>
        </w:rPr>
        <w:t>1</w:t>
      </w:r>
      <w:r w:rsidRPr="00662874">
        <w:rPr>
          <w:sz w:val="28"/>
          <w:szCs w:val="28"/>
          <w:u w:val="single"/>
        </w:rPr>
        <w:t xml:space="preserve"> год и 10 мес.</w:t>
      </w:r>
    </w:p>
    <w:p w:rsidR="00BA6679" w:rsidRPr="00662874" w:rsidRDefault="00BA6679" w:rsidP="00BA6679">
      <w:pPr>
        <w:ind w:left="3420"/>
        <w:jc w:val="both"/>
        <w:rPr>
          <w:sz w:val="28"/>
          <w:szCs w:val="28"/>
        </w:rPr>
      </w:pPr>
    </w:p>
    <w:p w:rsidR="00BA6679" w:rsidRDefault="00BA6679" w:rsidP="00BA6679">
      <w:pPr>
        <w:ind w:left="3420"/>
        <w:jc w:val="both"/>
        <w:rPr>
          <w:sz w:val="28"/>
          <w:szCs w:val="28"/>
        </w:rPr>
      </w:pPr>
    </w:p>
    <w:p w:rsidR="00BA6679" w:rsidRPr="00EF7FE0" w:rsidRDefault="00BA6679" w:rsidP="00BA6679">
      <w:pPr>
        <w:ind w:left="3420"/>
        <w:jc w:val="both"/>
        <w:rPr>
          <w:sz w:val="28"/>
          <w:szCs w:val="28"/>
        </w:rPr>
      </w:pPr>
      <w:r w:rsidRPr="00EF7FE0">
        <w:rPr>
          <w:sz w:val="28"/>
          <w:szCs w:val="28"/>
        </w:rPr>
        <w:t xml:space="preserve">Год начала </w:t>
      </w:r>
      <w:r>
        <w:rPr>
          <w:sz w:val="28"/>
          <w:szCs w:val="28"/>
        </w:rPr>
        <w:t>реализации -2019</w:t>
      </w:r>
    </w:p>
    <w:p w:rsidR="00BA6679" w:rsidRDefault="00BA6679" w:rsidP="00BA6679">
      <w:pPr>
        <w:suppressAutoHyphens/>
        <w:jc w:val="center"/>
        <w:rPr>
          <w:caps/>
        </w:rPr>
      </w:pPr>
    </w:p>
    <w:p w:rsidR="00BA6679" w:rsidRDefault="00BA6679" w:rsidP="00BA6679">
      <w:pPr>
        <w:suppressAutoHyphens/>
      </w:pPr>
    </w:p>
    <w:p w:rsidR="00BA6679" w:rsidRDefault="00BA6679" w:rsidP="00BA6679">
      <w:pPr>
        <w:suppressAutoHyphens/>
      </w:pPr>
    </w:p>
    <w:p w:rsidR="00BA6679" w:rsidRDefault="00BA6679" w:rsidP="00BA6679">
      <w:pPr>
        <w:suppressAutoHyphens/>
      </w:pPr>
    </w:p>
    <w:p w:rsidR="00BA6679" w:rsidRDefault="00BA6679" w:rsidP="00BA6679">
      <w:pPr>
        <w:suppressAutoHyphens/>
      </w:pPr>
    </w:p>
    <w:p w:rsidR="00BA6679" w:rsidRDefault="00BA6679" w:rsidP="00BA6679">
      <w:pPr>
        <w:suppressAutoHyphens/>
      </w:pPr>
    </w:p>
    <w:p w:rsidR="00BA6679" w:rsidRDefault="00BA6679" w:rsidP="00BA6679">
      <w:pPr>
        <w:suppressAutoHyphens/>
        <w:jc w:val="center"/>
      </w:pPr>
    </w:p>
    <w:p w:rsidR="00BA6679" w:rsidRDefault="00BA6679" w:rsidP="00BA6679">
      <w:pPr>
        <w:jc w:val="center"/>
      </w:pPr>
      <w:r w:rsidRPr="000C181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0C1815">
        <w:rPr>
          <w:sz w:val="28"/>
          <w:szCs w:val="28"/>
        </w:rPr>
        <w:t xml:space="preserve"> год</w:t>
      </w:r>
      <w:r w:rsidRPr="00E22DB1">
        <w:t xml:space="preserve"> </w:t>
      </w:r>
    </w:p>
    <w:p w:rsidR="00BA6679" w:rsidRDefault="00BA6679" w:rsidP="00BA6679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BA6679" w:rsidRDefault="00BA6679" w:rsidP="00BA6679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BA6679" w:rsidRDefault="00BA6679" w:rsidP="00BA6679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BA6679" w:rsidRDefault="00BA6679" w:rsidP="00BA6679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BA6679" w:rsidRDefault="00BA6679" w:rsidP="00BA6679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BA6679" w:rsidRDefault="00BA6679" w:rsidP="00BA6679">
      <w:pPr>
        <w:shd w:val="clear" w:color="auto" w:fill="FFFFFF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Аннотация программы</w:t>
      </w:r>
    </w:p>
    <w:p w:rsidR="00BA6679" w:rsidRDefault="00BA6679" w:rsidP="00BA6679">
      <w:pPr>
        <w:shd w:val="clear" w:color="auto" w:fill="FFFFFF"/>
        <w:spacing w:before="298" w:line="322" w:lineRule="exact"/>
        <w:ind w:right="5" w:firstLine="566"/>
        <w:jc w:val="both"/>
      </w:pPr>
      <w:r>
        <w:rPr>
          <w:rFonts w:eastAsia="Times New Roman"/>
          <w:sz w:val="28"/>
          <w:szCs w:val="28"/>
        </w:rPr>
        <w:t>Организация - разработчик: Кировское областное государственное профессиональное образовательное автономное учреждение «Вятский торгово-промышленный техникум» (</w:t>
      </w:r>
      <w:r w:rsidRPr="00F607C4">
        <w:rPr>
          <w:sz w:val="28"/>
          <w:szCs w:val="28"/>
        </w:rPr>
        <w:t>КОГ</w:t>
      </w:r>
      <w:r>
        <w:rPr>
          <w:sz w:val="28"/>
          <w:szCs w:val="28"/>
        </w:rPr>
        <w:t>П</w:t>
      </w:r>
      <w:r w:rsidRPr="00F607C4">
        <w:rPr>
          <w:sz w:val="28"/>
          <w:szCs w:val="28"/>
        </w:rPr>
        <w:t>ОАУ В</w:t>
      </w:r>
      <w:r>
        <w:rPr>
          <w:sz w:val="28"/>
          <w:szCs w:val="28"/>
        </w:rPr>
        <w:t>ТП</w:t>
      </w:r>
      <w:r w:rsidRPr="00F607C4">
        <w:rPr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), г. </w:t>
      </w:r>
      <w:proofErr w:type="spellStart"/>
      <w:r>
        <w:rPr>
          <w:rFonts w:eastAsia="Times New Roman"/>
          <w:sz w:val="28"/>
          <w:szCs w:val="28"/>
        </w:rPr>
        <w:t>Кирс</w:t>
      </w:r>
      <w:proofErr w:type="spellEnd"/>
      <w:r>
        <w:rPr>
          <w:rFonts w:eastAsia="Times New Roman"/>
          <w:sz w:val="28"/>
          <w:szCs w:val="28"/>
        </w:rPr>
        <w:t xml:space="preserve">, ул. Кирова, 19. </w:t>
      </w:r>
    </w:p>
    <w:p w:rsidR="00BA6679" w:rsidRDefault="00BA6679" w:rsidP="00BA6679">
      <w:pPr>
        <w:shd w:val="clear" w:color="auto" w:fill="FFFFFF"/>
        <w:spacing w:before="269"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>Нормативный срок освоения программы 1год 10 мес., при очной форме подготовки,</w:t>
      </w:r>
    </w:p>
    <w:p w:rsidR="00BA6679" w:rsidRDefault="00BA6679" w:rsidP="00BA6679">
      <w:pPr>
        <w:shd w:val="clear" w:color="auto" w:fill="FFFFFF"/>
        <w:ind w:left="571"/>
      </w:pPr>
      <w:r>
        <w:rPr>
          <w:rFonts w:eastAsia="Times New Roman"/>
          <w:sz w:val="28"/>
          <w:szCs w:val="28"/>
        </w:rPr>
        <w:t>Квалификация выпускника: штукатур 2-3 разряд.</w:t>
      </w:r>
    </w:p>
    <w:p w:rsidR="00BA6679" w:rsidRDefault="00BA6679" w:rsidP="00BA6679">
      <w:pPr>
        <w:shd w:val="clear" w:color="auto" w:fill="FFFFFF"/>
        <w:spacing w:before="269" w:line="326" w:lineRule="exact"/>
        <w:ind w:left="5" w:firstLine="566"/>
        <w:jc w:val="both"/>
      </w:pPr>
      <w:proofErr w:type="gramStart"/>
      <w:r>
        <w:rPr>
          <w:rFonts w:eastAsia="Times New Roman"/>
          <w:sz w:val="28"/>
          <w:szCs w:val="28"/>
        </w:rPr>
        <w:t>Рассмотрена</w:t>
      </w:r>
      <w:proofErr w:type="gramEnd"/>
      <w:r>
        <w:rPr>
          <w:rFonts w:eastAsia="Times New Roman"/>
          <w:sz w:val="28"/>
          <w:szCs w:val="28"/>
        </w:rPr>
        <w:t xml:space="preserve"> на заседании Педагогического совета </w:t>
      </w:r>
      <w:r w:rsidRPr="00F607C4">
        <w:rPr>
          <w:sz w:val="28"/>
          <w:szCs w:val="28"/>
        </w:rPr>
        <w:t>КОГ</w:t>
      </w:r>
      <w:r>
        <w:rPr>
          <w:sz w:val="28"/>
          <w:szCs w:val="28"/>
        </w:rPr>
        <w:t>П</w:t>
      </w:r>
      <w:r w:rsidRPr="00F607C4">
        <w:rPr>
          <w:sz w:val="28"/>
          <w:szCs w:val="28"/>
        </w:rPr>
        <w:t>ОАУ В</w:t>
      </w:r>
      <w:r>
        <w:rPr>
          <w:sz w:val="28"/>
          <w:szCs w:val="28"/>
        </w:rPr>
        <w:t>ТП</w:t>
      </w:r>
      <w:r w:rsidRPr="00F607C4">
        <w:rPr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, протокол №1 от 31.08.2019г.</w:t>
      </w:r>
    </w:p>
    <w:p w:rsidR="00BA6679" w:rsidRDefault="00BA6679" w:rsidP="00BA6679">
      <w:pPr>
        <w:shd w:val="clear" w:color="auto" w:fill="FFFFFF"/>
        <w:spacing w:before="269" w:line="326" w:lineRule="exact"/>
        <w:ind w:left="5" w:firstLine="566"/>
        <w:jc w:val="both"/>
        <w:sectPr w:rsidR="00BA6679">
          <w:pgSz w:w="11909" w:h="16834"/>
          <w:pgMar w:top="1440" w:right="854" w:bottom="720" w:left="1416" w:header="720" w:footer="720" w:gutter="0"/>
          <w:cols w:space="60"/>
          <w:noEndnote/>
        </w:sectPr>
      </w:pPr>
    </w:p>
    <w:p w:rsidR="00BA6679" w:rsidRDefault="00BA6679" w:rsidP="00BA6679">
      <w:pPr>
        <w:shd w:val="clear" w:color="auto" w:fill="FFFFFF"/>
        <w:ind w:left="3744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BA6679" w:rsidRDefault="00BA6679" w:rsidP="00BA6679">
      <w:pPr>
        <w:shd w:val="clear" w:color="auto" w:fill="FFFFFF"/>
        <w:tabs>
          <w:tab w:val="left" w:pos="1061"/>
        </w:tabs>
        <w:spacing w:before="298" w:line="322" w:lineRule="exact"/>
        <w:ind w:left="586"/>
      </w:pPr>
      <w:r>
        <w:rPr>
          <w:b/>
          <w:bCs/>
          <w:spacing w:val="-10"/>
          <w:sz w:val="28"/>
          <w:szCs w:val="28"/>
        </w:rPr>
        <w:t>1.1.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Нормативная база</w:t>
      </w:r>
    </w:p>
    <w:p w:rsidR="00BA6679" w:rsidRDefault="00BA6679" w:rsidP="00BA6679">
      <w:pPr>
        <w:shd w:val="clear" w:color="auto" w:fill="FFFFFF"/>
        <w:spacing w:line="322" w:lineRule="exact"/>
        <w:ind w:right="14" w:firstLine="562"/>
        <w:jc w:val="both"/>
      </w:pPr>
      <w:r>
        <w:rPr>
          <w:rFonts w:eastAsia="Times New Roman"/>
          <w:sz w:val="28"/>
          <w:szCs w:val="28"/>
        </w:rPr>
        <w:t>Нормативную правовую основу разработки адаптированной программы профессионального обучения (далее - Программа) составляют:</w:t>
      </w:r>
    </w:p>
    <w:p w:rsidR="00BA6679" w:rsidRDefault="00BA6679" w:rsidP="00BA6679">
      <w:pPr>
        <w:numPr>
          <w:ilvl w:val="1"/>
          <w:numId w:val="2"/>
        </w:numPr>
        <w:shd w:val="clear" w:color="auto" w:fill="FFFFFF"/>
        <w:tabs>
          <w:tab w:val="left" w:pos="709"/>
        </w:tabs>
        <w:spacing w:line="322" w:lineRule="exact"/>
        <w:ind w:left="66" w:firstLine="76"/>
        <w:jc w:val="both"/>
      </w:pPr>
      <w:r w:rsidRPr="00951C90">
        <w:rPr>
          <w:rFonts w:eastAsia="Times New Roman"/>
          <w:sz w:val="28"/>
          <w:szCs w:val="28"/>
        </w:rPr>
        <w:t xml:space="preserve">Федеральный закон «Об образовании в Российской Федерации» </w:t>
      </w:r>
      <w:r w:rsidRPr="00951C90">
        <w:rPr>
          <w:rFonts w:eastAsia="Times New Roman"/>
          <w:spacing w:val="-1"/>
          <w:sz w:val="28"/>
          <w:szCs w:val="28"/>
        </w:rPr>
        <w:t>№273 от 29.12.12;</w:t>
      </w:r>
    </w:p>
    <w:p w:rsidR="00BA6679" w:rsidRDefault="00BA6679" w:rsidP="00BA6679">
      <w:pPr>
        <w:numPr>
          <w:ilvl w:val="1"/>
          <w:numId w:val="2"/>
        </w:numPr>
        <w:shd w:val="clear" w:color="auto" w:fill="FFFFFF"/>
        <w:tabs>
          <w:tab w:val="left" w:pos="709"/>
        </w:tabs>
        <w:spacing w:line="322" w:lineRule="exact"/>
        <w:ind w:left="426"/>
        <w:jc w:val="both"/>
      </w:pPr>
      <w:r>
        <w:rPr>
          <w:rFonts w:eastAsia="Times New Roman"/>
          <w:sz w:val="28"/>
          <w:szCs w:val="28"/>
        </w:rPr>
        <w:t>Указ Президента Российской Федерации от 07.05.2012 № 597 «О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spacing w:line="322" w:lineRule="exact"/>
        <w:ind w:left="426"/>
        <w:jc w:val="both"/>
      </w:pPr>
      <w:proofErr w:type="gramStart"/>
      <w:r>
        <w:rPr>
          <w:rFonts w:eastAsia="Times New Roman"/>
          <w:sz w:val="28"/>
          <w:szCs w:val="28"/>
        </w:rPr>
        <w:t>мероприятиях</w:t>
      </w:r>
      <w:proofErr w:type="gramEnd"/>
      <w:r>
        <w:rPr>
          <w:rFonts w:eastAsia="Times New Roman"/>
          <w:sz w:val="28"/>
          <w:szCs w:val="28"/>
        </w:rPr>
        <w:t xml:space="preserve"> по реализации социальной политики»;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22" w:lineRule="exact"/>
        <w:ind w:left="426" w:right="14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Письмо министерства образования и науки РФ от 07.07.2013г. №ИР - 535/07 «О коррекционном и инклюзивном образовании детей»;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22" w:lineRule="exact"/>
        <w:ind w:left="426" w:right="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Письмо министерства образования и науки РФ от 18.04.2013г. №292 (в редакции приказа от 21.08.2013 г. № 977) «Об утверждении порядка организации и осуществление образовательной деятельности по основным программам профессионального обучения»;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22" w:lineRule="exact"/>
        <w:ind w:left="426" w:right="14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Требования к организации образовательной деятельности для лиц с </w:t>
      </w:r>
      <w:r>
        <w:rPr>
          <w:rFonts w:eastAsia="Times New Roman"/>
          <w:sz w:val="28"/>
          <w:szCs w:val="28"/>
        </w:rPr>
        <w:t xml:space="preserve">ОВЗ в профессиональных образовательных организациях, в том числе требования к средствам обучения и воспитания», утвержденные приказом директора Департамента государственной политики в сфере подготовки рабочих кадров и ДПО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26.12.2013 г. № 06-2412 </w:t>
      </w:r>
      <w:proofErr w:type="spellStart"/>
      <w:r>
        <w:rPr>
          <w:rFonts w:eastAsia="Times New Roman"/>
          <w:sz w:val="28"/>
          <w:szCs w:val="28"/>
        </w:rPr>
        <w:t>вн</w:t>
      </w:r>
      <w:proofErr w:type="spellEnd"/>
      <w:r>
        <w:rPr>
          <w:rFonts w:eastAsia="Times New Roman"/>
          <w:sz w:val="28"/>
          <w:szCs w:val="28"/>
        </w:rPr>
        <w:t>;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22" w:lineRule="exact"/>
        <w:ind w:left="426" w:right="1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Общероссийский классификатор профессий рабочих, служащих, ОК 016-94, Москва 2006г.;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spacing w:line="322" w:lineRule="exact"/>
        <w:ind w:left="426"/>
        <w:jc w:val="both"/>
      </w:pPr>
      <w:r w:rsidRPr="00951C90">
        <w:rPr>
          <w:rFonts w:eastAsia="Times New Roman"/>
          <w:sz w:val="28"/>
          <w:szCs w:val="28"/>
        </w:rPr>
        <w:t xml:space="preserve">  Приказ Минтруда России от 15.06.2020 N 336н «Об утверждении профессионального стандарта "Штукатур"»;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22" w:lineRule="exact"/>
        <w:ind w:left="426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РФ от 16.08.2013 года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22" w:lineRule="exact"/>
        <w:ind w:left="426" w:right="10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Положения об организации и проведения текущего контроля успеваемости и промежуточной аттестации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F607C4">
        <w:rPr>
          <w:sz w:val="28"/>
          <w:szCs w:val="28"/>
        </w:rPr>
        <w:t>КОГ</w:t>
      </w:r>
      <w:r>
        <w:rPr>
          <w:sz w:val="28"/>
          <w:szCs w:val="28"/>
        </w:rPr>
        <w:t>П</w:t>
      </w:r>
      <w:r w:rsidRPr="00F607C4">
        <w:rPr>
          <w:sz w:val="28"/>
          <w:szCs w:val="28"/>
        </w:rPr>
        <w:t>ОАУ В</w:t>
      </w:r>
      <w:r>
        <w:rPr>
          <w:sz w:val="28"/>
          <w:szCs w:val="28"/>
        </w:rPr>
        <w:t>ТП</w:t>
      </w:r>
      <w:r w:rsidRPr="00F607C4">
        <w:rPr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;</w:t>
      </w:r>
    </w:p>
    <w:p w:rsidR="00BA6679" w:rsidRDefault="00BA6679" w:rsidP="00BA6679">
      <w:pPr>
        <w:numPr>
          <w:ilvl w:val="0"/>
          <w:numId w:val="2"/>
        </w:numPr>
        <w:shd w:val="clear" w:color="auto" w:fill="FFFFFF"/>
        <w:spacing w:line="322" w:lineRule="exact"/>
        <w:ind w:left="426" w:right="14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Положения о проведении государственной итоговой аттестации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F607C4">
        <w:rPr>
          <w:sz w:val="28"/>
          <w:szCs w:val="28"/>
        </w:rPr>
        <w:t>КОГ</w:t>
      </w:r>
      <w:r>
        <w:rPr>
          <w:sz w:val="28"/>
          <w:szCs w:val="28"/>
        </w:rPr>
        <w:t>П</w:t>
      </w:r>
      <w:r w:rsidRPr="00F607C4">
        <w:rPr>
          <w:sz w:val="28"/>
          <w:szCs w:val="28"/>
        </w:rPr>
        <w:t>ОАУ В</w:t>
      </w:r>
      <w:r>
        <w:rPr>
          <w:sz w:val="28"/>
          <w:szCs w:val="28"/>
        </w:rPr>
        <w:t>ТП</w:t>
      </w:r>
      <w:r w:rsidRPr="00F607C4">
        <w:rPr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.</w:t>
      </w:r>
    </w:p>
    <w:p w:rsidR="00BA6679" w:rsidRDefault="00BA6679" w:rsidP="00BA6679">
      <w:pPr>
        <w:shd w:val="clear" w:color="auto" w:fill="FFFFFF"/>
        <w:tabs>
          <w:tab w:val="left" w:pos="1061"/>
        </w:tabs>
        <w:spacing w:before="317" w:line="322" w:lineRule="exact"/>
        <w:ind w:left="586"/>
      </w:pPr>
      <w:r>
        <w:rPr>
          <w:b/>
          <w:bCs/>
          <w:spacing w:val="-11"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 xml:space="preserve">Требования к 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поступающим</w:t>
      </w:r>
      <w:proofErr w:type="gramEnd"/>
    </w:p>
    <w:p w:rsidR="00BA6679" w:rsidRDefault="00BA6679" w:rsidP="00BA6679">
      <w:pPr>
        <w:shd w:val="clear" w:color="auto" w:fill="FFFFFF"/>
        <w:spacing w:line="322" w:lineRule="exact"/>
        <w:ind w:left="5" w:right="10"/>
        <w:jc w:val="both"/>
      </w:pPr>
      <w:r>
        <w:rPr>
          <w:rFonts w:eastAsia="Times New Roman"/>
          <w:sz w:val="28"/>
          <w:szCs w:val="28"/>
        </w:rPr>
        <w:t xml:space="preserve">Лица, поступающие на обучение по профессии </w:t>
      </w:r>
      <w:r>
        <w:rPr>
          <w:rFonts w:eastAsia="Times New Roman"/>
          <w:b/>
          <w:bCs/>
          <w:sz w:val="28"/>
          <w:szCs w:val="28"/>
        </w:rPr>
        <w:t xml:space="preserve">19727 штукатур, </w:t>
      </w:r>
      <w:r>
        <w:rPr>
          <w:rFonts w:eastAsia="Times New Roman"/>
          <w:sz w:val="28"/>
          <w:szCs w:val="28"/>
        </w:rPr>
        <w:t xml:space="preserve">не имеют основного общего образования, могут иметь документ об окончании общеобразовательного учреждения для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с ограниченными возможностями здоровья.</w:t>
      </w:r>
    </w:p>
    <w:p w:rsidR="00BA6679" w:rsidRDefault="00BA6679" w:rsidP="00BA6679">
      <w:pPr>
        <w:shd w:val="clear" w:color="auto" w:fill="FFFFFF"/>
        <w:spacing w:line="322" w:lineRule="exact"/>
        <w:ind w:left="5" w:right="10"/>
        <w:jc w:val="both"/>
        <w:sectPr w:rsidR="00BA6679">
          <w:pgSz w:w="11909" w:h="16834"/>
          <w:pgMar w:top="1440" w:right="845" w:bottom="720" w:left="1421" w:header="720" w:footer="720" w:gutter="0"/>
          <w:cols w:space="60"/>
          <w:noEndnote/>
        </w:sectPr>
      </w:pPr>
    </w:p>
    <w:p w:rsidR="00BA6679" w:rsidRDefault="00BA6679" w:rsidP="00BA6679">
      <w:pPr>
        <w:shd w:val="clear" w:color="auto" w:fill="FFFFFF"/>
        <w:tabs>
          <w:tab w:val="left" w:pos="1061"/>
        </w:tabs>
        <w:spacing w:line="322" w:lineRule="exact"/>
        <w:ind w:left="571"/>
      </w:pPr>
      <w:r>
        <w:rPr>
          <w:b/>
          <w:bCs/>
          <w:spacing w:val="-4"/>
          <w:sz w:val="28"/>
          <w:szCs w:val="28"/>
        </w:rPr>
        <w:t>1.3.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Нормативный срок освоения программы</w:t>
      </w:r>
    </w:p>
    <w:p w:rsidR="00BA6679" w:rsidRDefault="00BA6679" w:rsidP="00BA6679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>Нормативный срок освоения программы 2554 часа при очной форме подготовки (1г.10 мес.).</w:t>
      </w:r>
    </w:p>
    <w:p w:rsidR="00BA6679" w:rsidRDefault="00BA6679" w:rsidP="00BA6679">
      <w:pPr>
        <w:shd w:val="clear" w:color="auto" w:fill="FFFFFF"/>
        <w:tabs>
          <w:tab w:val="left" w:pos="1421"/>
        </w:tabs>
        <w:spacing w:before="259" w:line="322" w:lineRule="exact"/>
        <w:ind w:left="571"/>
      </w:pPr>
      <w:r>
        <w:rPr>
          <w:b/>
          <w:bCs/>
          <w:spacing w:val="-3"/>
          <w:sz w:val="28"/>
          <w:szCs w:val="28"/>
        </w:rPr>
        <w:t>1.4.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Содержательные параметры профессиональной деятельности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sz w:val="28"/>
          <w:szCs w:val="28"/>
        </w:rPr>
        <w:t>ОБЩЕПРОФЕССИОНАЛЬНЫЕ ПАРАМЕТРЫ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b/>
          <w:bCs/>
          <w:sz w:val="28"/>
          <w:szCs w:val="28"/>
        </w:rPr>
        <w:t>Должен уметь:</w:t>
      </w:r>
    </w:p>
    <w:p w:rsidR="00BA6679" w:rsidRDefault="00BA6679" w:rsidP="00BA6679">
      <w:pPr>
        <w:shd w:val="clear" w:color="auto" w:fill="FFFFFF"/>
        <w:spacing w:line="322" w:lineRule="exact"/>
        <w:ind w:left="5" w:right="5" w:firstLine="566"/>
        <w:jc w:val="both"/>
      </w:pPr>
      <w:r>
        <w:rPr>
          <w:rFonts w:eastAsia="Times New Roman"/>
          <w:sz w:val="28"/>
          <w:szCs w:val="28"/>
        </w:rPr>
        <w:t>читать простейшие строительные чертежи определять по чертежам виды отделки поверхностей; выявлять и устранять неполадки текущего характера; предупреждать и устранять дефекты отделочных работ.</w:t>
      </w:r>
    </w:p>
    <w:p w:rsidR="00BA6679" w:rsidRDefault="00BA6679" w:rsidP="00BA6679">
      <w:pPr>
        <w:shd w:val="clear" w:color="auto" w:fill="FFFFFF"/>
        <w:spacing w:line="322" w:lineRule="exact"/>
        <w:ind w:left="5" w:right="5" w:firstLine="566"/>
        <w:jc w:val="both"/>
      </w:pPr>
      <w:r>
        <w:rPr>
          <w:rFonts w:eastAsia="Times New Roman"/>
          <w:sz w:val="28"/>
          <w:szCs w:val="28"/>
        </w:rPr>
        <w:t>Экономно и рационально использовать сырьевые материальные ресурсы; определять потребность материалов; своевременно подготавливать к работе и производить уборку рабочего места;</w:t>
      </w:r>
    </w:p>
    <w:p w:rsidR="00BA6679" w:rsidRDefault="00BA6679" w:rsidP="00BA6679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>подготавливать к работе оборудование, инструменты и приспособления для отделочных работ и содержать их в надлежащем состоянии; соблюдать правила безопасности труда и режима работы, пользоваться средствами предупреждения и тушения пожара.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b/>
          <w:bCs/>
          <w:spacing w:val="-1"/>
          <w:sz w:val="28"/>
          <w:szCs w:val="28"/>
        </w:rPr>
        <w:t>Должен знать:</w:t>
      </w:r>
    </w:p>
    <w:p w:rsidR="00BA6679" w:rsidRDefault="00BA6679" w:rsidP="00BA6679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 xml:space="preserve">правила чтения строительных чертежей; виды дефектов отделочных работ, </w:t>
      </w:r>
      <w:r>
        <w:rPr>
          <w:rFonts w:eastAsia="Times New Roman"/>
          <w:spacing w:val="-1"/>
          <w:sz w:val="28"/>
          <w:szCs w:val="28"/>
        </w:rPr>
        <w:t xml:space="preserve">причины, их порождающие, способы их предупреждения и устранения; правила </w:t>
      </w:r>
      <w:r>
        <w:rPr>
          <w:rFonts w:eastAsia="Times New Roman"/>
          <w:sz w:val="28"/>
          <w:szCs w:val="28"/>
        </w:rPr>
        <w:t>ухода за оборудованием и инструментом, применяемым при отделке поверхностей; безопасные и санитарно-гигиенические методы труда основные средства и приемы предупреждения и тушения пожаров на своем рабочем месте.</w:t>
      </w:r>
    </w:p>
    <w:p w:rsidR="00BA6679" w:rsidRDefault="00BA6679" w:rsidP="00BA6679">
      <w:pPr>
        <w:shd w:val="clear" w:color="auto" w:fill="FFFFFF"/>
        <w:spacing w:before="259" w:line="322" w:lineRule="exact"/>
        <w:ind w:left="571"/>
      </w:pPr>
      <w:r>
        <w:rPr>
          <w:rFonts w:eastAsia="Times New Roman"/>
          <w:b/>
          <w:bCs/>
          <w:spacing w:val="-1"/>
          <w:sz w:val="28"/>
          <w:szCs w:val="28"/>
        </w:rPr>
        <w:t>Квалификационная характеристика выпускника</w:t>
      </w:r>
    </w:p>
    <w:p w:rsidR="00BA6679" w:rsidRDefault="00BA6679" w:rsidP="00BA6679">
      <w:pPr>
        <w:shd w:val="clear" w:color="auto" w:fill="FFFFFF"/>
        <w:spacing w:line="322" w:lineRule="exact"/>
        <w:ind w:firstLine="571"/>
        <w:jc w:val="both"/>
      </w:pPr>
      <w:r>
        <w:rPr>
          <w:rFonts w:eastAsia="Times New Roman"/>
          <w:sz w:val="28"/>
          <w:szCs w:val="28"/>
        </w:rPr>
        <w:t xml:space="preserve">Область профессиональной деятельности выпускника: выполнение отделки поверхностей различными отделочными материалами, а также </w:t>
      </w:r>
      <w:r>
        <w:rPr>
          <w:rFonts w:eastAsia="Times New Roman"/>
          <w:spacing w:val="-1"/>
          <w:sz w:val="28"/>
          <w:szCs w:val="28"/>
        </w:rPr>
        <w:t>производящий ремонт окрашенных, оклеенных, поверхностей штукатурки.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sz w:val="28"/>
          <w:szCs w:val="28"/>
        </w:rPr>
        <w:t>Объекты профессиональной деятельности выпускника:</w:t>
      </w:r>
    </w:p>
    <w:p w:rsidR="00BA6679" w:rsidRDefault="00BA6679" w:rsidP="00BA6679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22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здания и сооружения, их элементы;</w:t>
      </w:r>
    </w:p>
    <w:p w:rsidR="00BA6679" w:rsidRDefault="00BA6679" w:rsidP="00BA6679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22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материалы для отделочных работ;</w:t>
      </w:r>
    </w:p>
    <w:p w:rsidR="00BA6679" w:rsidRDefault="00BA6679" w:rsidP="00BA6679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22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технологии отделочных работ;</w:t>
      </w:r>
    </w:p>
    <w:p w:rsidR="00BA6679" w:rsidRDefault="00BA6679" w:rsidP="00BA6679">
      <w:pPr>
        <w:shd w:val="clear" w:color="auto" w:fill="FFFFFF"/>
        <w:tabs>
          <w:tab w:val="left" w:pos="874"/>
        </w:tabs>
        <w:spacing w:line="322" w:lineRule="exact"/>
        <w:ind w:left="5" w:right="5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средства малой механизации, инструменты и приспособления для</w:t>
      </w:r>
      <w:r>
        <w:rPr>
          <w:rFonts w:eastAsia="Times New Roman"/>
          <w:sz w:val="28"/>
          <w:szCs w:val="28"/>
        </w:rPr>
        <w:br/>
        <w:t>отделочных работ.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b/>
          <w:bCs/>
          <w:sz w:val="28"/>
          <w:szCs w:val="28"/>
        </w:rPr>
        <w:t>Профессиональные компетенции выпускника</w:t>
      </w:r>
    </w:p>
    <w:p w:rsidR="00BA6679" w:rsidRDefault="00BA6679" w:rsidP="00BA6679">
      <w:pPr>
        <w:shd w:val="clear" w:color="auto" w:fill="FFFFFF"/>
        <w:spacing w:line="322" w:lineRule="exact"/>
        <w:ind w:left="5" w:right="5" w:firstLine="566"/>
        <w:jc w:val="both"/>
      </w:pPr>
      <w:r>
        <w:rPr>
          <w:rFonts w:eastAsia="Times New Roman"/>
          <w:sz w:val="28"/>
          <w:szCs w:val="28"/>
        </w:rPr>
        <w:t>Выполняет простейшие работы при оштукатуривании поверхностей и ремонте штукатурки.</w:t>
      </w:r>
    </w:p>
    <w:p w:rsidR="00BA6679" w:rsidRDefault="00BA6679" w:rsidP="00BA6679">
      <w:pPr>
        <w:shd w:val="clear" w:color="auto" w:fill="FFFFFF"/>
        <w:spacing w:line="322" w:lineRule="exact"/>
        <w:ind w:firstLine="571"/>
        <w:jc w:val="both"/>
      </w:pPr>
      <w:proofErr w:type="gramStart"/>
      <w:r>
        <w:rPr>
          <w:rFonts w:eastAsia="Times New Roman"/>
          <w:sz w:val="28"/>
          <w:szCs w:val="28"/>
        </w:rPr>
        <w:t>Выполняет простое оштукатуривание поверхностей и ремонтирует простую штукатурку, сплошное выравнивание поверхностей, насекает поверхности механизированным инструментом, натягивает металлические сетки по готовому каркасу, обмазывает раствором проволочные сетки, подмазывает места примыкания к стенам наличников и плинтусов, приготавливает растворы из готовых сухих растворных смесей, приклеивает листы   сухой   штукатурки   по   готовым   маякам,   прибивает   листы   сухой штукатурки к деревянным поверхностям, оконопачивает коробки и места примыканий крупнопанельных</w:t>
      </w:r>
      <w:proofErr w:type="gramEnd"/>
      <w:r>
        <w:rPr>
          <w:rFonts w:eastAsia="Times New Roman"/>
          <w:sz w:val="28"/>
          <w:szCs w:val="28"/>
        </w:rPr>
        <w:t xml:space="preserve"> перегородок, собирает, разбирает и очищает формы для отливки плит и блоков вентиляционных коробок, отливает плиты и укладывает арматуру, зачищает и подмазывает плиты и блоки вентиляционных коробов, перетирает штукатурку.</w:t>
      </w:r>
    </w:p>
    <w:p w:rsidR="00BA6679" w:rsidRDefault="00BA6679" w:rsidP="00BA6679">
      <w:pPr>
        <w:shd w:val="clear" w:color="auto" w:fill="FFFFFF"/>
        <w:spacing w:line="322" w:lineRule="exact"/>
        <w:ind w:firstLine="571"/>
        <w:jc w:val="both"/>
      </w:pPr>
      <w:proofErr w:type="gramStart"/>
      <w:r>
        <w:rPr>
          <w:rFonts w:eastAsia="Times New Roman"/>
          <w:sz w:val="28"/>
          <w:szCs w:val="28"/>
        </w:rPr>
        <w:t xml:space="preserve">Промачивает поверхности, наносит штукатурный раствор на поверхность при помощи </w:t>
      </w:r>
      <w:proofErr w:type="spellStart"/>
      <w:r>
        <w:rPr>
          <w:rFonts w:eastAsia="Times New Roman"/>
          <w:sz w:val="28"/>
          <w:szCs w:val="28"/>
        </w:rPr>
        <w:t>растворонасоса</w:t>
      </w:r>
      <w:proofErr w:type="spellEnd"/>
      <w:r>
        <w:rPr>
          <w:rFonts w:eastAsia="Times New Roman"/>
          <w:sz w:val="28"/>
          <w:szCs w:val="28"/>
        </w:rPr>
        <w:t xml:space="preserve">, выполняет улучшенное оштукатуривание вручную прямолинейных поверхностей стен, потолков, гладких столбов, пилястр, ниш с откосами, балок постоянного сечения и ремонтирует улучшенную штукатурку, оштукатуривает откосы, </w:t>
      </w:r>
      <w:proofErr w:type="spellStart"/>
      <w:r>
        <w:rPr>
          <w:rFonts w:eastAsia="Times New Roman"/>
          <w:sz w:val="28"/>
          <w:szCs w:val="28"/>
        </w:rPr>
        <w:t>заглушин</w:t>
      </w:r>
      <w:proofErr w:type="spellEnd"/>
      <w:r>
        <w:rPr>
          <w:rFonts w:eastAsia="Times New Roman"/>
          <w:sz w:val="28"/>
          <w:szCs w:val="28"/>
        </w:rPr>
        <w:t xml:space="preserve"> и отливов, вытягивает падуги и разделывает углы, устраивает </w:t>
      </w:r>
      <w:proofErr w:type="spellStart"/>
      <w:r>
        <w:rPr>
          <w:rFonts w:eastAsia="Times New Roman"/>
          <w:sz w:val="28"/>
          <w:szCs w:val="28"/>
        </w:rPr>
        <w:t>беспесчаную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накрывку</w:t>
      </w:r>
      <w:proofErr w:type="spellEnd"/>
      <w:r>
        <w:rPr>
          <w:rFonts w:eastAsia="Times New Roman"/>
          <w:sz w:val="28"/>
          <w:szCs w:val="28"/>
        </w:rPr>
        <w:t xml:space="preserve"> под высококачественную окраску, разделывает швы между плитами сборных железобетонных перекрытий, стеновыми панелями, наносит растворы на оштукатуренные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поверхности механизированными инструментами, </w:t>
      </w:r>
      <w:proofErr w:type="spellStart"/>
      <w:r>
        <w:rPr>
          <w:rFonts w:eastAsia="Times New Roman"/>
          <w:sz w:val="28"/>
          <w:szCs w:val="28"/>
        </w:rPr>
        <w:t>торкретирует</w:t>
      </w:r>
      <w:proofErr w:type="spellEnd"/>
      <w:r>
        <w:rPr>
          <w:rFonts w:eastAsia="Times New Roman"/>
          <w:sz w:val="28"/>
          <w:szCs w:val="28"/>
        </w:rPr>
        <w:t xml:space="preserve"> поверхности, отделывает откосы сборными элементами, оштукатуривает камеры коробов и каналы по стальной сетке, </w:t>
      </w:r>
      <w:proofErr w:type="spellStart"/>
      <w:r>
        <w:rPr>
          <w:rFonts w:eastAsia="Times New Roman"/>
          <w:sz w:val="28"/>
          <w:szCs w:val="28"/>
        </w:rPr>
        <w:t>железнит</w:t>
      </w:r>
      <w:proofErr w:type="spellEnd"/>
      <w:r>
        <w:rPr>
          <w:rFonts w:eastAsia="Times New Roman"/>
          <w:sz w:val="28"/>
          <w:szCs w:val="28"/>
        </w:rPr>
        <w:t xml:space="preserve"> поверхность штукатурки, отливает плиты и устанавливает вентиляционные короба сложного очертания, устанавливает и крепит рамки для клапанов и жалюзи, устанавливает приборы жилищной вентиляции, проверяет их действие и укрепляет подвески и кронштейны, готовит декоративные растворы и растворы для штукатурок специального назначения (гидроизоляционные, газоизоляционные, </w:t>
      </w:r>
      <w:proofErr w:type="spellStart"/>
      <w:r>
        <w:rPr>
          <w:rFonts w:eastAsia="Times New Roman"/>
          <w:sz w:val="28"/>
          <w:szCs w:val="28"/>
        </w:rPr>
        <w:t>звукопоглашающие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термостойкие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ренгенонепроницаемые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и др.) по готовым рецептам, выполняет механизированную затирку отделочного </w:t>
      </w:r>
      <w:r>
        <w:rPr>
          <w:rFonts w:eastAsia="Times New Roman"/>
          <w:sz w:val="28"/>
          <w:szCs w:val="28"/>
        </w:rPr>
        <w:t>слоя.</w:t>
      </w:r>
    </w:p>
    <w:p w:rsidR="00BA6679" w:rsidRDefault="00BA6679" w:rsidP="00BA6679">
      <w:pPr>
        <w:shd w:val="clear" w:color="auto" w:fill="FFFFFF"/>
        <w:spacing w:line="322" w:lineRule="exact"/>
        <w:ind w:firstLine="571"/>
        <w:jc w:val="both"/>
      </w:pPr>
      <w:r>
        <w:rPr>
          <w:rFonts w:eastAsia="Times New Roman"/>
          <w:sz w:val="28"/>
          <w:szCs w:val="28"/>
        </w:rPr>
        <w:t xml:space="preserve">Вырезает сучья и </w:t>
      </w:r>
      <w:proofErr w:type="spellStart"/>
      <w:r>
        <w:rPr>
          <w:rFonts w:eastAsia="Times New Roman"/>
          <w:sz w:val="28"/>
          <w:szCs w:val="28"/>
        </w:rPr>
        <w:t>засмолы</w:t>
      </w:r>
      <w:proofErr w:type="spellEnd"/>
      <w:r>
        <w:rPr>
          <w:rFonts w:eastAsia="Times New Roman"/>
          <w:sz w:val="28"/>
          <w:szCs w:val="28"/>
        </w:rPr>
        <w:t xml:space="preserve">, расшивает трещины, приготавливает и перетирает </w:t>
      </w:r>
      <w:proofErr w:type="spellStart"/>
      <w:r>
        <w:rPr>
          <w:rFonts w:eastAsia="Times New Roman"/>
          <w:sz w:val="28"/>
          <w:szCs w:val="28"/>
        </w:rPr>
        <w:t>шпатлевочные</w:t>
      </w:r>
      <w:proofErr w:type="spellEnd"/>
      <w:r>
        <w:rPr>
          <w:rFonts w:eastAsia="Times New Roman"/>
          <w:sz w:val="28"/>
          <w:szCs w:val="28"/>
        </w:rPr>
        <w:t xml:space="preserve"> составы, шпатлюет поверхности вручную, разравнивает </w:t>
      </w:r>
      <w:proofErr w:type="spellStart"/>
      <w:r>
        <w:rPr>
          <w:rFonts w:eastAsia="Times New Roman"/>
          <w:sz w:val="28"/>
          <w:szCs w:val="28"/>
        </w:rPr>
        <w:t>шпатлевочный</w:t>
      </w:r>
      <w:proofErr w:type="spellEnd"/>
      <w:r>
        <w:rPr>
          <w:rFonts w:eastAsia="Times New Roman"/>
          <w:sz w:val="28"/>
          <w:szCs w:val="28"/>
        </w:rPr>
        <w:t xml:space="preserve"> состав, нанесенный механизированным способом, грунтует поверхности кистями, валиками, ручными краскопультами, шлифует </w:t>
      </w:r>
      <w:proofErr w:type="spellStart"/>
      <w:r>
        <w:rPr>
          <w:rFonts w:eastAsia="Times New Roman"/>
          <w:sz w:val="28"/>
          <w:szCs w:val="28"/>
        </w:rPr>
        <w:t>огрунтованные</w:t>
      </w:r>
      <w:proofErr w:type="spellEnd"/>
      <w:r>
        <w:rPr>
          <w:rFonts w:eastAsia="Times New Roman"/>
          <w:sz w:val="28"/>
          <w:szCs w:val="28"/>
        </w:rPr>
        <w:t>, окрашенные поверхности, покрывает поверхности лаками на основе битумов вручную, наносит клеевой состав на поверхности, оклеивает стены бумагой, варит клей.</w:t>
      </w:r>
    </w:p>
    <w:p w:rsidR="00BA6679" w:rsidRDefault="00BA6679" w:rsidP="00BA6679">
      <w:pPr>
        <w:shd w:val="clear" w:color="auto" w:fill="FFFFFF"/>
        <w:spacing w:line="322" w:lineRule="exact"/>
        <w:ind w:firstLine="571"/>
        <w:jc w:val="both"/>
        <w:sectPr w:rsidR="00BA6679">
          <w:pgSz w:w="11909" w:h="16834"/>
          <w:pgMar w:top="1440" w:right="854" w:bottom="720" w:left="1416" w:header="720" w:footer="720" w:gutter="0"/>
          <w:cols w:space="60"/>
          <w:noEndnote/>
        </w:sectPr>
      </w:pPr>
    </w:p>
    <w:p w:rsidR="00BA6679" w:rsidRDefault="00BA6679" w:rsidP="00BA6679">
      <w:pPr>
        <w:shd w:val="clear" w:color="auto" w:fill="FFFFFF"/>
        <w:ind w:left="3144"/>
      </w:pPr>
      <w:r>
        <w:rPr>
          <w:b/>
          <w:bCs/>
          <w:spacing w:val="-2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2"/>
          <w:sz w:val="28"/>
          <w:szCs w:val="28"/>
        </w:rPr>
        <w:t>Характеристика подготовки</w:t>
      </w:r>
    </w:p>
    <w:p w:rsidR="00BA6679" w:rsidRDefault="00BA6679" w:rsidP="00BA6679">
      <w:pPr>
        <w:shd w:val="clear" w:color="auto" w:fill="FFFFFF"/>
        <w:spacing w:before="259"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Адаптированная программа профессионального </w:t>
      </w:r>
      <w:proofErr w:type="gramStart"/>
      <w:r>
        <w:rPr>
          <w:rFonts w:eastAsia="Times New Roman"/>
          <w:sz w:val="28"/>
          <w:szCs w:val="28"/>
        </w:rPr>
        <w:t>обучения по</w:t>
      </w:r>
      <w:proofErr w:type="gramEnd"/>
      <w:r>
        <w:rPr>
          <w:rFonts w:eastAsia="Times New Roman"/>
          <w:sz w:val="28"/>
          <w:szCs w:val="28"/>
        </w:rPr>
        <w:t xml:space="preserve"> рабочей профессии: </w:t>
      </w:r>
      <w:r>
        <w:rPr>
          <w:rFonts w:eastAsia="Times New Roman"/>
          <w:b/>
          <w:bCs/>
          <w:sz w:val="28"/>
          <w:szCs w:val="28"/>
        </w:rPr>
        <w:t xml:space="preserve">19727 Штукатур </w:t>
      </w:r>
      <w:r>
        <w:rPr>
          <w:rFonts w:eastAsia="Times New Roman"/>
          <w:sz w:val="28"/>
          <w:szCs w:val="28"/>
        </w:rPr>
        <w:t>представляет собой комплекс нормативно-методической документации, регламентирующей содержание, организацию и оценку результатов подготовки обучающихся.</w:t>
      </w:r>
    </w:p>
    <w:p w:rsidR="00BA6679" w:rsidRDefault="00BA6679" w:rsidP="00BA6679">
      <w:pPr>
        <w:shd w:val="clear" w:color="auto" w:fill="FFFFFF"/>
        <w:spacing w:line="322" w:lineRule="exact"/>
        <w:ind w:left="5" w:right="5" w:firstLine="562"/>
        <w:jc w:val="both"/>
      </w:pPr>
      <w:r>
        <w:rPr>
          <w:rFonts w:eastAsia="Times New Roman"/>
          <w:sz w:val="28"/>
          <w:szCs w:val="28"/>
        </w:rPr>
        <w:t>Цель профессиональной подготовки – выпускник должен быть готов к профессиональной деятельности в качестве штукатура, маляра строительного на предприятиях, в организациях строительной отрасли, независимо от их организационно-правовых форм.</w:t>
      </w:r>
    </w:p>
    <w:p w:rsidR="00BA6679" w:rsidRDefault="00BA6679" w:rsidP="00BA6679">
      <w:pPr>
        <w:shd w:val="clear" w:color="auto" w:fill="FFFFFF"/>
        <w:spacing w:line="322" w:lineRule="exact"/>
        <w:ind w:left="5" w:right="5" w:firstLine="566"/>
        <w:jc w:val="both"/>
      </w:pPr>
      <w:r>
        <w:rPr>
          <w:rFonts w:eastAsia="Times New Roman"/>
          <w:sz w:val="28"/>
          <w:szCs w:val="28"/>
        </w:rPr>
        <w:t>Подготовка по программе предполагает изучение профессиональных циклов и модулей: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sz w:val="28"/>
          <w:szCs w:val="28"/>
        </w:rPr>
        <w:t>ОУП – Общеобразовательный цикл;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sz w:val="28"/>
          <w:szCs w:val="28"/>
        </w:rPr>
        <w:t xml:space="preserve">ОП – </w:t>
      </w:r>
      <w:proofErr w:type="spellStart"/>
      <w:r>
        <w:rPr>
          <w:rFonts w:eastAsia="Times New Roman"/>
          <w:sz w:val="28"/>
          <w:szCs w:val="28"/>
        </w:rPr>
        <w:t>Общепрофессиональный</w:t>
      </w:r>
      <w:proofErr w:type="spellEnd"/>
      <w:r>
        <w:rPr>
          <w:rFonts w:eastAsia="Times New Roman"/>
          <w:sz w:val="28"/>
          <w:szCs w:val="28"/>
        </w:rPr>
        <w:t xml:space="preserve"> цикл;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sz w:val="28"/>
          <w:szCs w:val="28"/>
        </w:rPr>
        <w:t>ПЦ – Профессиональный цикл;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proofErr w:type="gramStart"/>
      <w:r>
        <w:rPr>
          <w:rFonts w:eastAsia="Times New Roman"/>
          <w:sz w:val="28"/>
          <w:szCs w:val="28"/>
        </w:rPr>
        <w:t>Часть</w:t>
      </w:r>
      <w:proofErr w:type="gramEnd"/>
      <w:r>
        <w:rPr>
          <w:rFonts w:eastAsia="Times New Roman"/>
          <w:sz w:val="28"/>
          <w:szCs w:val="28"/>
        </w:rPr>
        <w:t xml:space="preserve"> формируемая участниками образовательных отношений;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sz w:val="28"/>
          <w:szCs w:val="28"/>
        </w:rPr>
        <w:t>Ф – Факультативы;</w:t>
      </w:r>
    </w:p>
    <w:p w:rsidR="00BA6679" w:rsidRDefault="00BA6679" w:rsidP="00BA6679">
      <w:pPr>
        <w:shd w:val="clear" w:color="auto" w:fill="FFFFFF"/>
        <w:spacing w:line="322" w:lineRule="exact"/>
        <w:ind w:left="566"/>
      </w:pPr>
      <w:proofErr w:type="spellStart"/>
      <w:r>
        <w:rPr>
          <w:rFonts w:eastAsia="Times New Roman"/>
          <w:sz w:val="28"/>
          <w:szCs w:val="28"/>
        </w:rPr>
        <w:t>Коррекционн</w:t>
      </w:r>
      <w:proofErr w:type="gramStart"/>
      <w:r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sz w:val="28"/>
          <w:szCs w:val="28"/>
        </w:rPr>
        <w:t xml:space="preserve"> развивающая область;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  <w:r>
        <w:rPr>
          <w:rFonts w:eastAsia="Times New Roman"/>
          <w:spacing w:val="-1"/>
          <w:sz w:val="28"/>
          <w:szCs w:val="28"/>
        </w:rPr>
        <w:t>ГИА – Государственная итоговая аттестация - квалификационный экзамен.</w:t>
      </w:r>
    </w:p>
    <w:p w:rsidR="00BA6679" w:rsidRDefault="00BA6679" w:rsidP="00BA6679">
      <w:pPr>
        <w:shd w:val="clear" w:color="auto" w:fill="FFFFFF"/>
        <w:spacing w:line="322" w:lineRule="exact"/>
        <w:ind w:left="571"/>
      </w:pPr>
    </w:p>
    <w:p w:rsidR="00BA6679" w:rsidRDefault="00BA6679" w:rsidP="00BA6679">
      <w:pPr>
        <w:shd w:val="clear" w:color="auto" w:fill="FFFFFF"/>
        <w:ind w:left="571"/>
      </w:pPr>
      <w:r>
        <w:rPr>
          <w:b/>
          <w:bCs/>
          <w:sz w:val="28"/>
          <w:szCs w:val="28"/>
        </w:rPr>
        <w:t xml:space="preserve">3.     </w:t>
      </w:r>
      <w:r w:rsidRPr="00951C90">
        <w:rPr>
          <w:rFonts w:eastAsia="Times New Roman"/>
          <w:b/>
          <w:bCs/>
          <w:sz w:val="28"/>
          <w:szCs w:val="28"/>
        </w:rPr>
        <w:t xml:space="preserve">Оценка  качества   освоения  адаптированной программы </w:t>
      </w:r>
      <w:r w:rsidRPr="00951C90">
        <w:rPr>
          <w:rFonts w:eastAsia="Times New Roman"/>
          <w:b/>
          <w:bCs/>
          <w:spacing w:val="-17"/>
          <w:sz w:val="28"/>
          <w:szCs w:val="28"/>
        </w:rPr>
        <w:t>профессионального обучения</w:t>
      </w:r>
    </w:p>
    <w:p w:rsidR="00BA6679" w:rsidRDefault="00BA6679" w:rsidP="00BA6679">
      <w:pPr>
        <w:shd w:val="clear" w:color="auto" w:fill="FFFFFF"/>
        <w:spacing w:before="259"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 xml:space="preserve">Оценка качества освоения адаптированной программы профессионального обучения по рабочей профессии </w:t>
      </w:r>
      <w:r>
        <w:rPr>
          <w:rFonts w:eastAsia="Times New Roman"/>
          <w:b/>
          <w:bCs/>
          <w:sz w:val="28"/>
          <w:szCs w:val="28"/>
        </w:rPr>
        <w:t xml:space="preserve">19727 Штукатур </w:t>
      </w:r>
      <w:r>
        <w:rPr>
          <w:rFonts w:eastAsia="Times New Roman"/>
          <w:sz w:val="28"/>
          <w:szCs w:val="28"/>
        </w:rPr>
        <w:t xml:space="preserve">включает текущий контроль, промежуточную аттестацию и государственную итоговую аттестацию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виде защиты выпускной квалификационной работы.</w:t>
      </w:r>
    </w:p>
    <w:p w:rsidR="00BA6679" w:rsidRDefault="00BA6679" w:rsidP="00BA6679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>Конкретные формы и процедуры текущего контроля знаний, промежуточной аттестации по каждой дисциплине и профессиональному модулю разрабатываются техникумом и доводятся до сведения обучающихся в течение первых двух месяцев от начала обучения.</w:t>
      </w:r>
    </w:p>
    <w:p w:rsidR="00BA6679" w:rsidRDefault="00BA6679" w:rsidP="00BA6679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>Для аттестации обучающихся создаются фонды оценочных средств, позволяющие оценить знания, умения и освоенные компетенции. Фонды оценочных сре</w:t>
      </w:r>
      <w:proofErr w:type="gramStart"/>
      <w:r>
        <w:rPr>
          <w:rFonts w:eastAsia="Times New Roman"/>
          <w:sz w:val="28"/>
          <w:szCs w:val="28"/>
        </w:rPr>
        <w:t>дств дл</w:t>
      </w:r>
      <w:proofErr w:type="gramEnd"/>
      <w:r>
        <w:rPr>
          <w:rFonts w:eastAsia="Times New Roman"/>
          <w:sz w:val="28"/>
          <w:szCs w:val="28"/>
        </w:rPr>
        <w:t xml:space="preserve">я промежуточной аттестации разрабатываются преподавателями, обсуждаются на заседаниях предметно - цикловых комиссий и утверждаются заместителем директора по учебно-методической работе, а для государственной итоговой аттестации разрабатываются и утверждаются </w:t>
      </w:r>
      <w:r w:rsidRPr="00F607C4">
        <w:rPr>
          <w:sz w:val="28"/>
          <w:szCs w:val="28"/>
        </w:rPr>
        <w:t>КОГ</w:t>
      </w:r>
      <w:r>
        <w:rPr>
          <w:sz w:val="28"/>
          <w:szCs w:val="28"/>
        </w:rPr>
        <w:t>П</w:t>
      </w:r>
      <w:r w:rsidRPr="00F607C4">
        <w:rPr>
          <w:sz w:val="28"/>
          <w:szCs w:val="28"/>
        </w:rPr>
        <w:t>ОАУ В</w:t>
      </w:r>
      <w:r>
        <w:rPr>
          <w:sz w:val="28"/>
          <w:szCs w:val="28"/>
        </w:rPr>
        <w:t>ТП</w:t>
      </w:r>
      <w:r w:rsidRPr="00F607C4">
        <w:rPr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после предварительного положительного заключения работодателей.</w:t>
      </w:r>
    </w:p>
    <w:p w:rsidR="00BA6679" w:rsidRDefault="00BA6679" w:rsidP="00BA6679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 xml:space="preserve">При реализации программы предусмотрены следующие виды практик: учебная и производственная практики. </w:t>
      </w:r>
      <w:proofErr w:type="gramStart"/>
      <w:r>
        <w:rPr>
          <w:rFonts w:eastAsia="Times New Roman"/>
          <w:sz w:val="28"/>
          <w:szCs w:val="28"/>
        </w:rPr>
        <w:t>Учебная</w:t>
      </w:r>
      <w:proofErr w:type="gramEnd"/>
      <w:r>
        <w:rPr>
          <w:rFonts w:eastAsia="Times New Roman"/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модулей. Производственная практика проводится в организациях, направление деятельности которых соответствует профилю подготовки обучающихся на основе договора.</w:t>
      </w:r>
    </w:p>
    <w:p w:rsidR="00BA6679" w:rsidRDefault="00BA6679" w:rsidP="00BA6679">
      <w:pPr>
        <w:shd w:val="clear" w:color="auto" w:fill="FFFFFF"/>
        <w:spacing w:line="322" w:lineRule="exact"/>
        <w:ind w:left="5" w:right="5" w:firstLine="566"/>
        <w:jc w:val="both"/>
      </w:pPr>
      <w:r>
        <w:rPr>
          <w:rFonts w:eastAsia="Times New Roman"/>
          <w:sz w:val="28"/>
          <w:szCs w:val="28"/>
        </w:rPr>
        <w:t xml:space="preserve">Текущий контроль и итоговая аттестация проводится по результатам </w:t>
      </w:r>
      <w:r>
        <w:rPr>
          <w:rFonts w:eastAsia="Times New Roman"/>
          <w:spacing w:val="-1"/>
          <w:sz w:val="28"/>
          <w:szCs w:val="28"/>
        </w:rPr>
        <w:t xml:space="preserve">освоения программ учебных дисциплин и профессионального модуля. Формы и </w:t>
      </w:r>
      <w:r>
        <w:rPr>
          <w:rFonts w:eastAsia="Times New Roman"/>
          <w:sz w:val="28"/>
          <w:szCs w:val="28"/>
        </w:rPr>
        <w:t xml:space="preserve">условия проведения текущего контроля и итоговой аттестации доводятся до сведения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BA6679" w:rsidRDefault="00BA6679" w:rsidP="00BA6679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>К государственно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 и профессионального модуля. Государственной экзаменационной комиссией проводится оценка освоенных выпускниками профессиональных компетенций в соответствии с согласованными с работодателями критериями, утвержденными образовательным учреждением.</w:t>
      </w:r>
    </w:p>
    <w:p w:rsidR="00BA6679" w:rsidRDefault="00BA6679" w:rsidP="00BA6679">
      <w:pPr>
        <w:shd w:val="clear" w:color="auto" w:fill="FFFFFF"/>
        <w:spacing w:line="322" w:lineRule="exact"/>
        <w:ind w:left="5" w:firstLine="566"/>
        <w:jc w:val="both"/>
      </w:pPr>
      <w:r>
        <w:rPr>
          <w:rFonts w:eastAsia="Times New Roman"/>
          <w:sz w:val="28"/>
          <w:szCs w:val="28"/>
        </w:rPr>
        <w:t>Лицам, прошедшим соответствующее обучение в полном объеме и государственную итоговую аттестацию, выдаются документы установленного образца об уровне квалификации (свидетельство о профессии рабочего).</w:t>
      </w:r>
    </w:p>
    <w:p w:rsidR="00E733F5" w:rsidRDefault="00E733F5"/>
    <w:sectPr w:rsidR="00E733F5" w:rsidSect="00E7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4C475E"/>
    <w:lvl w:ilvl="0">
      <w:numFmt w:val="bullet"/>
      <w:lvlText w:val="*"/>
      <w:lvlJc w:val="left"/>
    </w:lvl>
  </w:abstractNum>
  <w:abstractNum w:abstractNumId="1">
    <w:nsid w:val="2A763064"/>
    <w:multiLevelType w:val="hybridMultilevel"/>
    <w:tmpl w:val="34A4F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BA6679"/>
    <w:rsid w:val="00BA6679"/>
    <w:rsid w:val="00E7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6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1573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2021-06-15T11:06:00Z</dcterms:created>
  <dcterms:modified xsi:type="dcterms:W3CDTF">2021-06-15T11:12:00Z</dcterms:modified>
</cp:coreProperties>
</file>